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7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309"/>
        <w:gridCol w:w="3227"/>
      </w:tblGrid>
      <w:tr w:rsidR="00D0182F" w:rsidRPr="00230338" w14:paraId="3194DF66" w14:textId="77777777" w:rsidTr="000945D4">
        <w:trPr>
          <w:trHeight w:val="416"/>
        </w:trPr>
        <w:tc>
          <w:tcPr>
            <w:tcW w:w="6204" w:type="dxa"/>
          </w:tcPr>
          <w:p w14:paraId="5AF4C35A" w14:textId="7DD6FD87" w:rsidR="00AE23CD" w:rsidRDefault="00AE23CD" w:rsidP="00AE23CD">
            <w:pPr>
              <w:keepNext/>
              <w:spacing w:line="240" w:lineRule="auto"/>
            </w:pPr>
          </w:p>
          <w:p w14:paraId="46BB0CEE" w14:textId="2D785EBB" w:rsidR="00D0182F" w:rsidRPr="00F41C72" w:rsidRDefault="00AE23CD" w:rsidP="00F41C72">
            <w:pPr>
              <w:pStyle w:val="a9"/>
              <w:rPr>
                <w:rFonts w:asciiTheme="minorHAnsi" w:hAnsiTheme="minorHAnsi" w:cstheme="minorHAnsi"/>
                <w:b/>
                <w:color w:val="002060"/>
                <w:sz w:val="24"/>
                <w:szCs w:val="24"/>
                <w:lang w:val="uk-UA"/>
              </w:rPr>
            </w:pPr>
            <w:r w:rsidRPr="00F41C72">
              <w:rPr>
                <w:rFonts w:asciiTheme="minorHAnsi" w:hAnsiTheme="minorHAnsi" w:cstheme="minorHAnsi"/>
                <w:sz w:val="24"/>
                <w:szCs w:val="24"/>
                <w:lang w:val="en-US"/>
              </w:rPr>
              <w:t>National technical university of Ukraine 'Kyiv Politechnic Institute named after Ihor Sikorskiy</w:t>
            </w:r>
          </w:p>
        </w:tc>
        <w:tc>
          <w:tcPr>
            <w:tcW w:w="1309" w:type="dxa"/>
            <w:vAlign w:val="center"/>
          </w:tcPr>
          <w:p w14:paraId="10EBE7CC" w14:textId="77777777" w:rsidR="00D0182F" w:rsidRPr="00230338" w:rsidRDefault="00D0182F" w:rsidP="000945D4">
            <w:pPr>
              <w:spacing w:line="240" w:lineRule="auto"/>
              <w:ind w:left="-71"/>
              <w:jc w:val="center"/>
              <w:rPr>
                <w:rFonts w:asciiTheme="minorHAnsi" w:hAnsiTheme="minorHAnsi"/>
                <w:b/>
                <w:color w:val="0070C0"/>
                <w:sz w:val="24"/>
                <w:szCs w:val="24"/>
                <w:lang w:val="uk-UA"/>
              </w:rPr>
            </w:pPr>
          </w:p>
        </w:tc>
        <w:tc>
          <w:tcPr>
            <w:tcW w:w="3227" w:type="dxa"/>
            <w:tcBorders>
              <w:left w:val="nil"/>
            </w:tcBorders>
            <w:vAlign w:val="center"/>
          </w:tcPr>
          <w:p w14:paraId="45282EB6" w14:textId="2069866F" w:rsidR="00D0182F" w:rsidRPr="00230338" w:rsidRDefault="006D343E" w:rsidP="000945D4">
            <w:pPr>
              <w:spacing w:line="240" w:lineRule="auto"/>
              <w:rPr>
                <w:rFonts w:asciiTheme="minorHAnsi" w:hAnsiTheme="minorHAnsi"/>
                <w:b/>
                <w:color w:val="0070C0"/>
                <w:sz w:val="24"/>
                <w:szCs w:val="24"/>
                <w:lang w:val="uk-UA"/>
              </w:rPr>
            </w:pPr>
            <w:r w:rsidRPr="006D343E">
              <w:rPr>
                <w:rFonts w:asciiTheme="minorHAnsi" w:hAnsiTheme="minorHAnsi"/>
                <w:b/>
                <w:sz w:val="24"/>
                <w:szCs w:val="24"/>
                <w:lang w:val="uk-UA"/>
              </w:rPr>
              <w:t>Department of Health and Sports Technologies</w:t>
            </w:r>
          </w:p>
        </w:tc>
      </w:tr>
      <w:tr w:rsidR="00D0182F" w:rsidRPr="00230338" w14:paraId="09BB4AF0" w14:textId="77777777" w:rsidTr="000945D4">
        <w:trPr>
          <w:trHeight w:val="628"/>
        </w:trPr>
        <w:tc>
          <w:tcPr>
            <w:tcW w:w="10740" w:type="dxa"/>
            <w:gridSpan w:val="3"/>
          </w:tcPr>
          <w:p w14:paraId="36F8390A" w14:textId="77777777" w:rsidR="006D343E" w:rsidRDefault="006D343E" w:rsidP="000945D4">
            <w:pPr>
              <w:jc w:val="center"/>
              <w:rPr>
                <w:rFonts w:asciiTheme="minorHAnsi" w:hAnsiTheme="minorHAnsi"/>
                <w:b/>
                <w:color w:val="002060"/>
                <w:sz w:val="48"/>
                <w:szCs w:val="48"/>
                <w:lang w:val="uk-UA"/>
              </w:rPr>
            </w:pPr>
            <w:r w:rsidRPr="006D343E">
              <w:rPr>
                <w:rFonts w:asciiTheme="minorHAnsi" w:hAnsiTheme="minorHAnsi"/>
                <w:b/>
                <w:color w:val="002060"/>
                <w:sz w:val="48"/>
                <w:szCs w:val="48"/>
                <w:lang w:val="uk-UA"/>
              </w:rPr>
              <w:t>Fundamentals of a healthy lifestyle</w:t>
            </w:r>
          </w:p>
          <w:p w14:paraId="57198976" w14:textId="54DE5349" w:rsidR="00D0182F" w:rsidRPr="00230338" w:rsidRDefault="006D343E" w:rsidP="000945D4">
            <w:pPr>
              <w:jc w:val="center"/>
              <w:rPr>
                <w:rFonts w:asciiTheme="minorHAnsi" w:hAnsiTheme="minorHAnsi"/>
                <w:b/>
                <w:color w:val="002060"/>
                <w:sz w:val="36"/>
                <w:szCs w:val="36"/>
                <w:lang w:val="uk-UA"/>
              </w:rPr>
            </w:pPr>
            <w:r w:rsidRPr="006D343E">
              <w:rPr>
                <w:rFonts w:asciiTheme="minorHAnsi" w:hAnsiTheme="minorHAnsi"/>
                <w:b/>
                <w:color w:val="002060"/>
                <w:sz w:val="36"/>
                <w:szCs w:val="36"/>
                <w:lang w:val="uk-UA"/>
              </w:rPr>
              <w:t>Work programme of the academic discipline (Silabus)</w:t>
            </w:r>
          </w:p>
        </w:tc>
      </w:tr>
    </w:tbl>
    <w:p w14:paraId="71368F35" w14:textId="34AC8CFC" w:rsidR="00D0182F" w:rsidRPr="00230338" w:rsidRDefault="006D343E" w:rsidP="00D0182F">
      <w:pPr>
        <w:pStyle w:val="1"/>
        <w:numPr>
          <w:ilvl w:val="0"/>
          <w:numId w:val="0"/>
        </w:numPr>
        <w:shd w:val="clear" w:color="auto" w:fill="BFBFBF" w:themeFill="background1" w:themeFillShade="BF"/>
        <w:spacing w:line="240" w:lineRule="auto"/>
        <w:jc w:val="center"/>
      </w:pPr>
      <w:r w:rsidRPr="006D343E">
        <w:t>Details of the discipline</w:t>
      </w:r>
    </w:p>
    <w:tbl>
      <w:tblPr>
        <w:tblStyle w:val="-211"/>
        <w:tblW w:w="10206" w:type="dxa"/>
        <w:tblInd w:w="108" w:type="dxa"/>
        <w:tblLook w:val="04A0" w:firstRow="1" w:lastRow="0" w:firstColumn="1" w:lastColumn="0" w:noHBand="0" w:noVBand="1"/>
      </w:tblPr>
      <w:tblGrid>
        <w:gridCol w:w="2694"/>
        <w:gridCol w:w="7512"/>
      </w:tblGrid>
      <w:tr w:rsidR="006D343E" w:rsidRPr="00230338" w14:paraId="026371D2" w14:textId="77777777" w:rsidTr="0009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520E308" w14:textId="5D00E169" w:rsidR="006D343E" w:rsidRPr="00230338" w:rsidRDefault="006D343E" w:rsidP="006D343E">
            <w:pPr>
              <w:spacing w:before="20" w:after="20" w:line="240" w:lineRule="auto"/>
              <w:rPr>
                <w:rFonts w:asciiTheme="minorHAnsi" w:hAnsiTheme="minorHAnsi"/>
                <w:sz w:val="22"/>
                <w:szCs w:val="22"/>
                <w:lang w:val="uk-UA"/>
              </w:rPr>
            </w:pPr>
            <w:r w:rsidRPr="0061260A">
              <w:rPr>
                <w:lang w:val="en-US"/>
              </w:rPr>
              <w:t>Level of hig</w:t>
            </w:r>
            <w:r w:rsidR="0061260A">
              <w:rPr>
                <w:lang w:val="en-US"/>
              </w:rPr>
              <w:t xml:space="preserve">her education </w:t>
            </w:r>
          </w:p>
        </w:tc>
        <w:tc>
          <w:tcPr>
            <w:tcW w:w="7512" w:type="dxa"/>
          </w:tcPr>
          <w:p w14:paraId="69B290A1" w14:textId="06A07E0B" w:rsidR="006D343E" w:rsidRPr="0061260A" w:rsidRDefault="006D343E" w:rsidP="006D343E">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2"/>
                <w:szCs w:val="22"/>
                <w:lang w:val="uk-UA"/>
              </w:rPr>
            </w:pPr>
            <w:r w:rsidRPr="0061260A">
              <w:rPr>
                <w:b w:val="0"/>
                <w:lang w:val="en-US"/>
              </w:rPr>
              <w:t>First (bachelor's)</w:t>
            </w:r>
          </w:p>
        </w:tc>
      </w:tr>
      <w:tr w:rsidR="0061260A" w:rsidRPr="00230338" w14:paraId="71848119" w14:textId="77777777" w:rsidTr="0009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C122609" w14:textId="1383D694" w:rsidR="0061260A" w:rsidRPr="00230338" w:rsidRDefault="0061260A" w:rsidP="0061260A">
            <w:pPr>
              <w:spacing w:before="20" w:after="20" w:line="240" w:lineRule="auto"/>
              <w:rPr>
                <w:rFonts w:asciiTheme="minorHAnsi" w:hAnsiTheme="minorHAnsi"/>
                <w:sz w:val="22"/>
                <w:szCs w:val="22"/>
                <w:lang w:val="uk-UA"/>
              </w:rPr>
            </w:pPr>
            <w:r>
              <w:t xml:space="preserve">Field of knowledge </w:t>
            </w:r>
          </w:p>
        </w:tc>
        <w:tc>
          <w:tcPr>
            <w:tcW w:w="7512" w:type="dxa"/>
          </w:tcPr>
          <w:p w14:paraId="1F49E936" w14:textId="6BDC1BC9" w:rsidR="0061260A" w:rsidRPr="0061260A" w:rsidRDefault="0061260A" w:rsidP="0061260A">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uk-UA"/>
              </w:rPr>
            </w:pPr>
            <w:r w:rsidRPr="0061260A">
              <w:rPr>
                <w:i/>
              </w:rPr>
              <w:t>All</w:t>
            </w:r>
          </w:p>
        </w:tc>
      </w:tr>
      <w:tr w:rsidR="00D0182F" w:rsidRPr="00230338" w14:paraId="75CC29F7" w14:textId="77777777" w:rsidTr="000945D4">
        <w:tc>
          <w:tcPr>
            <w:cnfStyle w:val="001000000000" w:firstRow="0" w:lastRow="0" w:firstColumn="1" w:lastColumn="0" w:oddVBand="0" w:evenVBand="0" w:oddHBand="0" w:evenHBand="0" w:firstRowFirstColumn="0" w:firstRowLastColumn="0" w:lastRowFirstColumn="0" w:lastRowLastColumn="0"/>
            <w:tcW w:w="2694" w:type="dxa"/>
          </w:tcPr>
          <w:p w14:paraId="03599D0A" w14:textId="2ED08FD9" w:rsidR="00D0182F" w:rsidRPr="00230338" w:rsidRDefault="0061260A" w:rsidP="000945D4">
            <w:pPr>
              <w:spacing w:before="20" w:after="20" w:line="240" w:lineRule="auto"/>
              <w:rPr>
                <w:rFonts w:asciiTheme="minorHAnsi" w:hAnsiTheme="minorHAnsi"/>
                <w:sz w:val="22"/>
                <w:szCs w:val="22"/>
                <w:lang w:val="uk-UA"/>
              </w:rPr>
            </w:pPr>
            <w:r>
              <w:rPr>
                <w:rFonts w:asciiTheme="minorHAnsi" w:hAnsiTheme="minorHAnsi"/>
                <w:sz w:val="22"/>
                <w:szCs w:val="22"/>
                <w:lang w:val="uk-UA"/>
              </w:rPr>
              <w:t xml:space="preserve">Speciality </w:t>
            </w:r>
          </w:p>
        </w:tc>
        <w:tc>
          <w:tcPr>
            <w:tcW w:w="7512" w:type="dxa"/>
          </w:tcPr>
          <w:p w14:paraId="1FEA2CFA" w14:textId="4D9A5ABD" w:rsidR="00D0182F" w:rsidRPr="00230338" w:rsidRDefault="0061260A" w:rsidP="000945D4">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lang w:val="uk-UA"/>
              </w:rPr>
            </w:pPr>
            <w:r w:rsidRPr="0061260A">
              <w:rPr>
                <w:rFonts w:asciiTheme="minorHAnsi" w:hAnsiTheme="minorHAnsi"/>
                <w:i/>
                <w:sz w:val="22"/>
                <w:szCs w:val="22"/>
                <w:lang w:val="uk-UA"/>
              </w:rPr>
              <w:t xml:space="preserve"> All</w:t>
            </w:r>
          </w:p>
        </w:tc>
      </w:tr>
      <w:tr w:rsidR="00D0182F" w:rsidRPr="00230338" w14:paraId="635794E4" w14:textId="77777777" w:rsidTr="0009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72DCF2" w14:textId="4CE90493" w:rsidR="00D0182F" w:rsidRPr="00230338" w:rsidRDefault="00133325" w:rsidP="000945D4">
            <w:pPr>
              <w:spacing w:before="20" w:after="20" w:line="240" w:lineRule="auto"/>
              <w:rPr>
                <w:rFonts w:asciiTheme="minorHAnsi" w:hAnsiTheme="minorHAnsi"/>
                <w:sz w:val="22"/>
                <w:szCs w:val="22"/>
                <w:lang w:val="uk-UA"/>
              </w:rPr>
            </w:pPr>
            <w:r w:rsidRPr="00133325">
              <w:rPr>
                <w:rFonts w:asciiTheme="minorHAnsi" w:hAnsiTheme="minorHAnsi"/>
                <w:sz w:val="22"/>
                <w:szCs w:val="22"/>
                <w:lang w:val="uk-UA"/>
              </w:rPr>
              <w:t>Educational programme</w:t>
            </w:r>
          </w:p>
        </w:tc>
        <w:tc>
          <w:tcPr>
            <w:tcW w:w="7512" w:type="dxa"/>
          </w:tcPr>
          <w:p w14:paraId="3592FF44" w14:textId="1C488128" w:rsidR="00D0182F" w:rsidRPr="00230338" w:rsidRDefault="0061260A" w:rsidP="000945D4">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lang w:val="uk-UA"/>
              </w:rPr>
            </w:pPr>
            <w:r w:rsidRPr="0061260A">
              <w:rPr>
                <w:rFonts w:asciiTheme="minorHAnsi" w:hAnsiTheme="minorHAnsi"/>
                <w:i/>
                <w:color w:val="0070C0"/>
                <w:sz w:val="22"/>
                <w:szCs w:val="22"/>
                <w:lang w:val="uk-UA"/>
              </w:rPr>
              <w:t xml:space="preserve"> </w:t>
            </w:r>
            <w:r w:rsidRPr="00133325">
              <w:rPr>
                <w:rFonts w:asciiTheme="minorHAnsi" w:hAnsiTheme="minorHAnsi"/>
                <w:i/>
                <w:sz w:val="22"/>
                <w:szCs w:val="22"/>
                <w:lang w:val="uk-UA"/>
              </w:rPr>
              <w:t>All</w:t>
            </w:r>
          </w:p>
        </w:tc>
      </w:tr>
      <w:tr w:rsidR="00D0182F" w:rsidRPr="00230338" w14:paraId="16F6249C" w14:textId="77777777" w:rsidTr="000945D4">
        <w:tc>
          <w:tcPr>
            <w:cnfStyle w:val="001000000000" w:firstRow="0" w:lastRow="0" w:firstColumn="1" w:lastColumn="0" w:oddVBand="0" w:evenVBand="0" w:oddHBand="0" w:evenHBand="0" w:firstRowFirstColumn="0" w:firstRowLastColumn="0" w:lastRowFirstColumn="0" w:lastRowLastColumn="0"/>
            <w:tcW w:w="2694" w:type="dxa"/>
          </w:tcPr>
          <w:p w14:paraId="31F7C9B8" w14:textId="24A0F7C2" w:rsidR="00D0182F" w:rsidRPr="00230338" w:rsidRDefault="00133325" w:rsidP="000945D4">
            <w:pPr>
              <w:spacing w:before="20" w:after="20" w:line="240" w:lineRule="auto"/>
              <w:rPr>
                <w:rFonts w:asciiTheme="minorHAnsi" w:hAnsiTheme="minorHAnsi"/>
                <w:sz w:val="22"/>
                <w:szCs w:val="22"/>
                <w:lang w:val="uk-UA"/>
              </w:rPr>
            </w:pPr>
            <w:r w:rsidRPr="00133325">
              <w:rPr>
                <w:rFonts w:asciiTheme="minorHAnsi" w:hAnsiTheme="minorHAnsi"/>
                <w:sz w:val="22"/>
                <w:szCs w:val="22"/>
                <w:lang w:val="uk-UA"/>
              </w:rPr>
              <w:t>Status of the discipline</w:t>
            </w:r>
          </w:p>
        </w:tc>
        <w:tc>
          <w:tcPr>
            <w:tcW w:w="7512" w:type="dxa"/>
          </w:tcPr>
          <w:p w14:paraId="0A0257FC" w14:textId="3FDFEB9A" w:rsidR="00D0182F" w:rsidRPr="00230338" w:rsidRDefault="00133325" w:rsidP="000945D4">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lang w:val="uk-UA"/>
              </w:rPr>
            </w:pPr>
            <w:r w:rsidRPr="00133325">
              <w:rPr>
                <w:rFonts w:asciiTheme="minorHAnsi" w:hAnsiTheme="minorHAnsi"/>
                <w:i/>
                <w:sz w:val="22"/>
                <w:szCs w:val="22"/>
                <w:lang w:val="uk-UA"/>
              </w:rPr>
              <w:t>Normative</w:t>
            </w:r>
          </w:p>
        </w:tc>
      </w:tr>
      <w:tr w:rsidR="00133325" w:rsidRPr="00230338" w14:paraId="5BEFF814" w14:textId="77777777" w:rsidTr="0009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21C6" w14:textId="5E1A55ED" w:rsidR="00133325" w:rsidRPr="00230338" w:rsidRDefault="00133325" w:rsidP="00133325">
            <w:pPr>
              <w:spacing w:before="20" w:after="20" w:line="240" w:lineRule="auto"/>
              <w:rPr>
                <w:rFonts w:asciiTheme="minorHAnsi" w:hAnsiTheme="minorHAnsi"/>
                <w:sz w:val="22"/>
                <w:szCs w:val="22"/>
                <w:lang w:val="uk-UA"/>
              </w:rPr>
            </w:pPr>
            <w:r w:rsidRPr="00A300B1">
              <w:t>Form</w:t>
            </w:r>
            <w:r>
              <w:t xml:space="preserve"> of study</w:t>
            </w:r>
          </w:p>
        </w:tc>
        <w:tc>
          <w:tcPr>
            <w:tcW w:w="7512" w:type="dxa"/>
          </w:tcPr>
          <w:p w14:paraId="6D07B678" w14:textId="0C01378B" w:rsidR="00133325" w:rsidRPr="00D43856" w:rsidRDefault="00133325" w:rsidP="00133325">
            <w:pPr>
              <w:tabs>
                <w:tab w:val="center" w:pos="3648"/>
              </w:tabs>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uk-UA"/>
              </w:rPr>
            </w:pPr>
            <w:r w:rsidRPr="00D43856">
              <w:rPr>
                <w:i/>
                <w:lang w:val="en-US"/>
              </w:rPr>
              <w:t>full-time</w:t>
            </w:r>
          </w:p>
        </w:tc>
      </w:tr>
      <w:tr w:rsidR="00133325" w:rsidRPr="00230338" w14:paraId="2B4A8B3B" w14:textId="77777777" w:rsidTr="000945D4">
        <w:tc>
          <w:tcPr>
            <w:cnfStyle w:val="001000000000" w:firstRow="0" w:lastRow="0" w:firstColumn="1" w:lastColumn="0" w:oddVBand="0" w:evenVBand="0" w:oddHBand="0" w:evenHBand="0" w:firstRowFirstColumn="0" w:firstRowLastColumn="0" w:lastRowFirstColumn="0" w:lastRowLastColumn="0"/>
            <w:tcW w:w="2694" w:type="dxa"/>
          </w:tcPr>
          <w:p w14:paraId="200CF30E" w14:textId="22CEF413" w:rsidR="00133325" w:rsidRPr="00230338" w:rsidRDefault="00133325" w:rsidP="00133325">
            <w:pPr>
              <w:spacing w:before="20" w:after="20" w:line="240" w:lineRule="auto"/>
              <w:rPr>
                <w:rFonts w:asciiTheme="minorHAnsi" w:hAnsiTheme="minorHAnsi"/>
                <w:sz w:val="22"/>
                <w:szCs w:val="22"/>
                <w:lang w:val="uk-UA"/>
              </w:rPr>
            </w:pPr>
            <w:r w:rsidRPr="00133325">
              <w:rPr>
                <w:lang w:val="en-US"/>
              </w:rPr>
              <w:t xml:space="preserve">Year of study, semester </w:t>
            </w:r>
          </w:p>
        </w:tc>
        <w:tc>
          <w:tcPr>
            <w:tcW w:w="7512" w:type="dxa"/>
          </w:tcPr>
          <w:p w14:paraId="2BD5271F" w14:textId="78763911" w:rsidR="00133325" w:rsidRPr="00D43856" w:rsidRDefault="00133325" w:rsidP="00133325">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lang w:val="uk-UA"/>
              </w:rPr>
            </w:pPr>
            <w:r w:rsidRPr="00D43856">
              <w:rPr>
                <w:i/>
                <w:lang w:val="en-US"/>
              </w:rPr>
              <w:t>1st year (first and second semesters)</w:t>
            </w:r>
          </w:p>
        </w:tc>
      </w:tr>
      <w:tr w:rsidR="00D0182F" w:rsidRPr="00230338" w14:paraId="2023CA92" w14:textId="77777777" w:rsidTr="0009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5CC2E66" w14:textId="44B94FCD" w:rsidR="00D0182F" w:rsidRPr="00230338" w:rsidRDefault="00133325" w:rsidP="000945D4">
            <w:pPr>
              <w:spacing w:before="20" w:after="20" w:line="240" w:lineRule="auto"/>
              <w:rPr>
                <w:rFonts w:asciiTheme="minorHAnsi" w:hAnsiTheme="minorHAnsi"/>
                <w:sz w:val="22"/>
                <w:szCs w:val="22"/>
                <w:lang w:val="uk-UA"/>
              </w:rPr>
            </w:pPr>
            <w:r w:rsidRPr="00133325">
              <w:rPr>
                <w:rFonts w:asciiTheme="minorHAnsi" w:hAnsiTheme="minorHAnsi"/>
                <w:sz w:val="22"/>
                <w:szCs w:val="22"/>
                <w:lang w:val="uk-UA"/>
              </w:rPr>
              <w:t>Scope of the discipline</w:t>
            </w:r>
          </w:p>
        </w:tc>
        <w:tc>
          <w:tcPr>
            <w:tcW w:w="7512" w:type="dxa"/>
          </w:tcPr>
          <w:p w14:paraId="02C1896C" w14:textId="77777777" w:rsidR="00133325" w:rsidRPr="00133325" w:rsidRDefault="00133325" w:rsidP="00133325">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i/>
                <w:sz w:val="22"/>
                <w:szCs w:val="22"/>
                <w:lang w:val="uk-UA"/>
              </w:rPr>
            </w:pPr>
            <w:r w:rsidRPr="00133325">
              <w:rPr>
                <w:rFonts w:asciiTheme="minorHAnsi" w:hAnsiTheme="minorHAnsi" w:cs="Calibri"/>
                <w:i/>
                <w:sz w:val="22"/>
                <w:szCs w:val="22"/>
                <w:lang w:val="uk-UA"/>
              </w:rPr>
              <w:t>3 ECTS credits</w:t>
            </w:r>
          </w:p>
          <w:p w14:paraId="55C199EC" w14:textId="77777777" w:rsidR="00133325" w:rsidRPr="00133325" w:rsidRDefault="00133325" w:rsidP="00133325">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Calibri"/>
                <w:i/>
                <w:sz w:val="22"/>
                <w:szCs w:val="22"/>
                <w:lang w:val="uk-UA"/>
              </w:rPr>
            </w:pPr>
            <w:r w:rsidRPr="00133325">
              <w:rPr>
                <w:rFonts w:asciiTheme="minorHAnsi" w:hAnsiTheme="minorHAnsi" w:cs="Calibri"/>
                <w:i/>
                <w:sz w:val="22"/>
                <w:szCs w:val="22"/>
                <w:lang w:val="uk-UA"/>
              </w:rPr>
              <w:t>classroom classes 60 hours: lectures - 16 hours, practical classes - 44 hours,</w:t>
            </w:r>
          </w:p>
          <w:p w14:paraId="651CE255" w14:textId="7F3ADA95" w:rsidR="00D0182F" w:rsidRPr="00230338" w:rsidRDefault="00133325" w:rsidP="00133325">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uk-UA"/>
              </w:rPr>
            </w:pPr>
            <w:r w:rsidRPr="00133325">
              <w:rPr>
                <w:rFonts w:asciiTheme="minorHAnsi" w:hAnsiTheme="minorHAnsi" w:cs="Calibri"/>
                <w:i/>
                <w:sz w:val="22"/>
                <w:szCs w:val="22"/>
                <w:lang w:val="uk-UA"/>
              </w:rPr>
              <w:t>independent work - 30 hours</w:t>
            </w:r>
          </w:p>
        </w:tc>
      </w:tr>
      <w:tr w:rsidR="00D43856" w:rsidRPr="00230338" w14:paraId="126F8527" w14:textId="77777777" w:rsidTr="000945D4">
        <w:tc>
          <w:tcPr>
            <w:cnfStyle w:val="001000000000" w:firstRow="0" w:lastRow="0" w:firstColumn="1" w:lastColumn="0" w:oddVBand="0" w:evenVBand="0" w:oddHBand="0" w:evenHBand="0" w:firstRowFirstColumn="0" w:firstRowLastColumn="0" w:lastRowFirstColumn="0" w:lastRowLastColumn="0"/>
            <w:tcW w:w="2694" w:type="dxa"/>
          </w:tcPr>
          <w:p w14:paraId="181F07E7" w14:textId="31A29DB7" w:rsidR="00D43856" w:rsidRPr="00230338" w:rsidRDefault="00D43856" w:rsidP="00D43856">
            <w:pPr>
              <w:spacing w:before="20" w:after="20" w:line="240" w:lineRule="auto"/>
              <w:rPr>
                <w:rFonts w:asciiTheme="minorHAnsi" w:hAnsiTheme="minorHAnsi"/>
                <w:sz w:val="22"/>
                <w:szCs w:val="22"/>
                <w:lang w:val="uk-UA"/>
              </w:rPr>
            </w:pPr>
            <w:r w:rsidRPr="009E64F4">
              <w:t>Semester control / control measures</w:t>
            </w:r>
          </w:p>
        </w:tc>
        <w:tc>
          <w:tcPr>
            <w:tcW w:w="7512" w:type="dxa"/>
          </w:tcPr>
          <w:p w14:paraId="797ED99E" w14:textId="3914F321" w:rsidR="00D43856" w:rsidRPr="00230338" w:rsidRDefault="00D43856" w:rsidP="00D4385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libri" w:hAnsi="Calibri"/>
                <w:i/>
                <w:sz w:val="22"/>
                <w:szCs w:val="22"/>
                <w:lang w:val="uk-UA"/>
              </w:rPr>
            </w:pPr>
            <w:r w:rsidRPr="00D43856">
              <w:rPr>
                <w:rFonts w:ascii="Calibri" w:hAnsi="Calibri"/>
                <w:i/>
                <w:sz w:val="22"/>
                <w:szCs w:val="22"/>
                <w:lang w:val="uk-UA"/>
              </w:rPr>
              <w:t>Credit, module test</w:t>
            </w:r>
          </w:p>
        </w:tc>
      </w:tr>
      <w:tr w:rsidR="00D0182F" w:rsidRPr="00230338" w14:paraId="0BBA2965" w14:textId="77777777" w:rsidTr="0009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B53DB4B" w14:textId="4BB7EDA1" w:rsidR="00D0182F" w:rsidRPr="00230338" w:rsidRDefault="00D43856" w:rsidP="00D43856">
            <w:pPr>
              <w:spacing w:before="20" w:after="20" w:line="240" w:lineRule="auto"/>
              <w:rPr>
                <w:rFonts w:asciiTheme="minorHAnsi" w:hAnsiTheme="minorHAnsi"/>
                <w:sz w:val="22"/>
                <w:szCs w:val="22"/>
                <w:lang w:val="uk-UA"/>
              </w:rPr>
            </w:pPr>
            <w:r w:rsidRPr="00D43856">
              <w:rPr>
                <w:rFonts w:asciiTheme="minorHAnsi" w:hAnsiTheme="minorHAnsi"/>
                <w:sz w:val="22"/>
                <w:szCs w:val="22"/>
                <w:lang w:val="uk-UA"/>
              </w:rPr>
              <w:t xml:space="preserve">Class timetable </w:t>
            </w:r>
          </w:p>
        </w:tc>
        <w:tc>
          <w:tcPr>
            <w:tcW w:w="7512" w:type="dxa"/>
          </w:tcPr>
          <w:p w14:paraId="7CF7AFCF" w14:textId="77777777" w:rsidR="00D43856" w:rsidRDefault="00D43856" w:rsidP="00230338">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uk-UA"/>
              </w:rPr>
            </w:pPr>
            <w:r w:rsidRPr="00D43856">
              <w:rPr>
                <w:rFonts w:asciiTheme="minorHAnsi" w:hAnsiTheme="minorHAnsi"/>
                <w:i/>
                <w:sz w:val="22"/>
                <w:szCs w:val="22"/>
                <w:lang w:val="uk-UA"/>
              </w:rPr>
              <w:t xml:space="preserve">According to the schedule </w:t>
            </w:r>
          </w:p>
          <w:p w14:paraId="3B10B9F1" w14:textId="27C99F79" w:rsidR="00D0182F" w:rsidRPr="00230338" w:rsidRDefault="00D43856" w:rsidP="00230338">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uk-UA"/>
              </w:rPr>
            </w:pPr>
            <w:r w:rsidRPr="00D43856">
              <w:rPr>
                <w:rFonts w:asciiTheme="minorHAnsi" w:hAnsiTheme="minorHAnsi"/>
                <w:i/>
                <w:sz w:val="22"/>
                <w:szCs w:val="22"/>
                <w:lang w:val="uk-UA"/>
              </w:rPr>
              <w:t>https://schedule.kpi.ua/</w:t>
            </w:r>
          </w:p>
        </w:tc>
      </w:tr>
      <w:tr w:rsidR="00D0182F" w:rsidRPr="00230338" w14:paraId="45FDB184" w14:textId="77777777" w:rsidTr="000945D4">
        <w:tc>
          <w:tcPr>
            <w:cnfStyle w:val="001000000000" w:firstRow="0" w:lastRow="0" w:firstColumn="1" w:lastColumn="0" w:oddVBand="0" w:evenVBand="0" w:oddHBand="0" w:evenHBand="0" w:firstRowFirstColumn="0" w:firstRowLastColumn="0" w:lastRowFirstColumn="0" w:lastRowLastColumn="0"/>
            <w:tcW w:w="2694" w:type="dxa"/>
          </w:tcPr>
          <w:p w14:paraId="7FD2CF2B" w14:textId="19ECAFC5" w:rsidR="00D0182F" w:rsidRPr="00230338" w:rsidRDefault="00D43856" w:rsidP="000945D4">
            <w:pPr>
              <w:spacing w:before="20" w:after="20" w:line="240" w:lineRule="auto"/>
              <w:rPr>
                <w:rFonts w:asciiTheme="minorHAnsi" w:hAnsiTheme="minorHAnsi"/>
                <w:sz w:val="22"/>
                <w:szCs w:val="22"/>
                <w:lang w:val="uk-UA"/>
              </w:rPr>
            </w:pPr>
            <w:r w:rsidRPr="00D43856">
              <w:rPr>
                <w:rFonts w:asciiTheme="minorHAnsi" w:hAnsiTheme="minorHAnsi"/>
                <w:sz w:val="22"/>
                <w:szCs w:val="22"/>
                <w:lang w:val="uk-UA"/>
              </w:rPr>
              <w:t>Language of instruction</w:t>
            </w:r>
          </w:p>
        </w:tc>
        <w:tc>
          <w:tcPr>
            <w:tcW w:w="7512" w:type="dxa"/>
          </w:tcPr>
          <w:p w14:paraId="5562AFC3" w14:textId="42B3FE49" w:rsidR="00D0182F" w:rsidRPr="00230338" w:rsidRDefault="00D43856" w:rsidP="000945D4">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lang w:val="uk-UA"/>
              </w:rPr>
            </w:pPr>
            <w:r w:rsidRPr="00D43856">
              <w:rPr>
                <w:rFonts w:asciiTheme="minorHAnsi" w:hAnsiTheme="minorHAnsi"/>
                <w:i/>
                <w:sz w:val="22"/>
                <w:szCs w:val="22"/>
                <w:lang w:val="uk-UA"/>
              </w:rPr>
              <w:t>Ukrainian language</w:t>
            </w:r>
          </w:p>
        </w:tc>
      </w:tr>
      <w:tr w:rsidR="00D0182F" w:rsidRPr="00230338" w14:paraId="1D14E80A" w14:textId="77777777" w:rsidTr="0009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0900173" w14:textId="1B995ABE" w:rsidR="00D0182F" w:rsidRPr="00230338" w:rsidRDefault="00D0604B" w:rsidP="000945D4">
            <w:pPr>
              <w:spacing w:before="20" w:after="20" w:line="240" w:lineRule="auto"/>
              <w:rPr>
                <w:rFonts w:asciiTheme="minorHAnsi" w:hAnsiTheme="minorHAnsi"/>
                <w:sz w:val="22"/>
                <w:szCs w:val="22"/>
                <w:lang w:val="uk-UA"/>
              </w:rPr>
            </w:pPr>
            <w:r>
              <w:rPr>
                <w:rFonts w:asciiTheme="minorHAnsi" w:hAnsiTheme="minorHAnsi"/>
                <w:sz w:val="22"/>
                <w:szCs w:val="22"/>
                <w:lang w:val="en-GB"/>
              </w:rPr>
              <w:t>C</w:t>
            </w:r>
            <w:r w:rsidRPr="00D0604B">
              <w:rPr>
                <w:rFonts w:asciiTheme="minorHAnsi" w:hAnsiTheme="minorHAnsi"/>
                <w:sz w:val="22"/>
                <w:szCs w:val="22"/>
                <w:lang w:val="uk-UA"/>
              </w:rPr>
              <w:t>ourse leader/lecturers</w:t>
            </w:r>
          </w:p>
        </w:tc>
        <w:tc>
          <w:tcPr>
            <w:tcW w:w="7512" w:type="dxa"/>
          </w:tcPr>
          <w:p w14:paraId="1F947338" w14:textId="77777777" w:rsidR="00D0182F" w:rsidRPr="00230338" w:rsidRDefault="00563867" w:rsidP="000945D4">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uk-UA"/>
              </w:rPr>
            </w:pPr>
            <w:hyperlink r:id="rId5" w:history="1">
              <w:r w:rsidR="00D0182F" w:rsidRPr="00230338">
                <w:rPr>
                  <w:rStyle w:val="a5"/>
                  <w:rFonts w:asciiTheme="minorHAnsi" w:hAnsiTheme="minorHAnsi" w:cstheme="minorHAnsi"/>
                  <w:i/>
                  <w:sz w:val="22"/>
                  <w:szCs w:val="22"/>
                  <w:lang w:val="uk-UA"/>
                </w:rPr>
                <w:t>http://ktos-fbmi.kpi.ua/article/spivrobitnyky</w:t>
              </w:r>
            </w:hyperlink>
          </w:p>
        </w:tc>
      </w:tr>
    </w:tbl>
    <w:p w14:paraId="0CA83CDE" w14:textId="77777777" w:rsidR="00D0604B" w:rsidRDefault="00D0604B" w:rsidP="00D0604B">
      <w:pPr>
        <w:pStyle w:val="1"/>
        <w:numPr>
          <w:ilvl w:val="0"/>
          <w:numId w:val="0"/>
        </w:numPr>
        <w:ind w:left="786" w:hanging="360"/>
        <w:jc w:val="center"/>
      </w:pPr>
      <w:r w:rsidRPr="00D0604B">
        <w:t>Programme of the discipline</w:t>
      </w:r>
    </w:p>
    <w:p w14:paraId="70A78F41" w14:textId="77777777" w:rsidR="00D0604B" w:rsidRDefault="00D0604B" w:rsidP="00D0604B">
      <w:pPr>
        <w:pStyle w:val="1"/>
        <w:numPr>
          <w:ilvl w:val="0"/>
          <w:numId w:val="0"/>
        </w:numPr>
        <w:ind w:left="786"/>
      </w:pPr>
      <w:r>
        <w:t>1.</w:t>
      </w:r>
      <w:r>
        <w:tab/>
        <w:t>Description of the discipline, its purpose, subject of study and learning outcomes</w:t>
      </w:r>
    </w:p>
    <w:p w14:paraId="672FA8DF" w14:textId="77777777" w:rsidR="00D0604B" w:rsidRPr="00D0604B" w:rsidRDefault="00D0604B" w:rsidP="00D0604B">
      <w:pPr>
        <w:pStyle w:val="1"/>
        <w:numPr>
          <w:ilvl w:val="0"/>
          <w:numId w:val="0"/>
        </w:numPr>
        <w:ind w:left="786"/>
        <w:rPr>
          <w:b w:val="0"/>
          <w:color w:val="auto"/>
        </w:rPr>
      </w:pPr>
      <w:r w:rsidRPr="00D0604B">
        <w:rPr>
          <w:b w:val="0"/>
          <w:color w:val="auto"/>
        </w:rPr>
        <w:t>The main purpose of the discipline ‘Fundamentals of a healthy lifestyle’ is to form higher education students' motivation to lead a healthy lifestyle and the ability to use various types and forms of physical activity for active recreation and healthy lifestyle.</w:t>
      </w:r>
    </w:p>
    <w:p w14:paraId="2A6E6162" w14:textId="77777777" w:rsidR="00D0604B" w:rsidRPr="00D0604B" w:rsidRDefault="00D0604B" w:rsidP="00D0604B">
      <w:pPr>
        <w:pStyle w:val="1"/>
        <w:numPr>
          <w:ilvl w:val="0"/>
          <w:numId w:val="0"/>
        </w:numPr>
        <w:ind w:left="786" w:hanging="360"/>
        <w:rPr>
          <w:b w:val="0"/>
          <w:color w:val="auto"/>
        </w:rPr>
      </w:pPr>
      <w:r w:rsidRPr="00D0604B">
        <w:rPr>
          <w:b w:val="0"/>
          <w:color w:val="auto"/>
        </w:rPr>
        <w:t>After mastering the discipline, higher education students must demonstrate the following programme learning outcomes:</w:t>
      </w:r>
    </w:p>
    <w:p w14:paraId="679AB56E" w14:textId="7083509E" w:rsidR="00D0604B" w:rsidRPr="00D0604B" w:rsidRDefault="00D0604B" w:rsidP="00D0604B">
      <w:pPr>
        <w:pStyle w:val="1"/>
        <w:numPr>
          <w:ilvl w:val="0"/>
          <w:numId w:val="0"/>
        </w:numPr>
        <w:ind w:left="786"/>
        <w:rPr>
          <w:b w:val="0"/>
          <w:color w:val="auto"/>
        </w:rPr>
      </w:pPr>
      <w:r w:rsidRPr="00D0604B">
        <w:rPr>
          <w:b w:val="0"/>
          <w:color w:val="auto"/>
          <w:lang w:val="en-GB"/>
        </w:rPr>
        <w:t>-</w:t>
      </w:r>
      <w:r w:rsidRPr="00D0604B">
        <w:rPr>
          <w:b w:val="0"/>
          <w:color w:val="auto"/>
        </w:rPr>
        <w:t>use the principles of rational nutrition and physical activity programmes of various directions;</w:t>
      </w:r>
    </w:p>
    <w:p w14:paraId="352F2C15" w14:textId="57B207B4" w:rsidR="00D0604B" w:rsidRPr="00D0604B" w:rsidRDefault="00D0604B" w:rsidP="00D0604B">
      <w:pPr>
        <w:pStyle w:val="1"/>
        <w:numPr>
          <w:ilvl w:val="0"/>
          <w:numId w:val="0"/>
        </w:numPr>
        <w:ind w:left="786"/>
        <w:rPr>
          <w:b w:val="0"/>
          <w:color w:val="auto"/>
        </w:rPr>
      </w:pPr>
      <w:r w:rsidRPr="00D0604B">
        <w:rPr>
          <w:b w:val="0"/>
          <w:color w:val="auto"/>
          <w:lang w:val="en-GB"/>
        </w:rPr>
        <w:t>-</w:t>
      </w:r>
      <w:r w:rsidRPr="00D0604B">
        <w:rPr>
          <w:b w:val="0"/>
          <w:color w:val="auto"/>
        </w:rPr>
        <w:t xml:space="preserve"> apply the components of a healthy lifestyle in order to achieve personal and professional goals;</w:t>
      </w:r>
    </w:p>
    <w:p w14:paraId="6DBAE36A" w14:textId="3FC22293" w:rsidR="00D0604B" w:rsidRPr="00D0604B" w:rsidRDefault="00D0604B" w:rsidP="00D0604B">
      <w:pPr>
        <w:pStyle w:val="1"/>
        <w:numPr>
          <w:ilvl w:val="0"/>
          <w:numId w:val="0"/>
        </w:numPr>
        <w:ind w:left="786"/>
        <w:rPr>
          <w:b w:val="0"/>
          <w:color w:val="auto"/>
        </w:rPr>
      </w:pPr>
      <w:r w:rsidRPr="00D0604B">
        <w:rPr>
          <w:b w:val="0"/>
          <w:color w:val="auto"/>
        </w:rPr>
        <w:t xml:space="preserve"> </w:t>
      </w:r>
      <w:r w:rsidRPr="00D0604B">
        <w:rPr>
          <w:b w:val="0"/>
          <w:color w:val="auto"/>
          <w:lang w:val="en-GB"/>
        </w:rPr>
        <w:t>-</w:t>
      </w:r>
      <w:r w:rsidRPr="00D0604B">
        <w:rPr>
          <w:b w:val="0"/>
          <w:color w:val="auto"/>
        </w:rPr>
        <w:t>exercise control and self-control over the state of the human body;</w:t>
      </w:r>
    </w:p>
    <w:p w14:paraId="2A68365B" w14:textId="77777777" w:rsidR="00D0604B" w:rsidRDefault="00D0604B" w:rsidP="00D0604B">
      <w:pPr>
        <w:pStyle w:val="1"/>
        <w:numPr>
          <w:ilvl w:val="0"/>
          <w:numId w:val="0"/>
        </w:numPr>
        <w:ind w:left="786"/>
        <w:rPr>
          <w:b w:val="0"/>
          <w:color w:val="auto"/>
        </w:rPr>
      </w:pPr>
      <w:r w:rsidRPr="00D0604B">
        <w:rPr>
          <w:b w:val="0"/>
          <w:color w:val="auto"/>
        </w:rPr>
        <w:t>- use the means of physical activity to improve physical and mental performance, develop physical qualities.</w:t>
      </w:r>
    </w:p>
    <w:p w14:paraId="60C33230" w14:textId="16FB79EE" w:rsidR="00E32969" w:rsidRDefault="00E32969" w:rsidP="00D0182F">
      <w:pPr>
        <w:spacing w:line="240" w:lineRule="auto"/>
        <w:ind w:firstLine="709"/>
        <w:jc w:val="both"/>
        <w:rPr>
          <w:rFonts w:asciiTheme="minorHAnsi" w:hAnsiTheme="minorHAnsi"/>
          <w:b/>
          <w:color w:val="002060"/>
          <w:sz w:val="24"/>
          <w:szCs w:val="24"/>
        </w:rPr>
      </w:pPr>
      <w:r>
        <w:rPr>
          <w:rFonts w:asciiTheme="minorHAnsi" w:hAnsiTheme="minorHAnsi"/>
          <w:b/>
          <w:color w:val="002060"/>
          <w:sz w:val="24"/>
          <w:szCs w:val="24"/>
          <w:lang w:val="en-GB"/>
        </w:rPr>
        <w:t xml:space="preserve">2. </w:t>
      </w:r>
      <w:r w:rsidRPr="00E32969">
        <w:rPr>
          <w:rFonts w:asciiTheme="minorHAnsi" w:hAnsiTheme="minorHAnsi"/>
          <w:b/>
          <w:color w:val="002060"/>
          <w:sz w:val="24"/>
          <w:szCs w:val="24"/>
        </w:rPr>
        <w:t>Prerequisites and post-requisites of the discipline (place in the structural and logical scheme of study for the relevant educational programme)</w:t>
      </w:r>
    </w:p>
    <w:p w14:paraId="54D35EEA" w14:textId="2DD85F0D" w:rsidR="00D0182F" w:rsidRDefault="00D0604B" w:rsidP="00D0182F">
      <w:pPr>
        <w:spacing w:line="240" w:lineRule="auto"/>
        <w:ind w:firstLine="709"/>
        <w:jc w:val="both"/>
        <w:rPr>
          <w:rFonts w:asciiTheme="minorHAnsi" w:hAnsiTheme="minorHAnsi" w:cstheme="minorHAnsi"/>
          <w:color w:val="000000" w:themeColor="text1"/>
          <w:sz w:val="24"/>
          <w:szCs w:val="24"/>
        </w:rPr>
      </w:pPr>
      <w:r w:rsidRPr="00D0604B">
        <w:rPr>
          <w:rFonts w:asciiTheme="minorHAnsi" w:hAnsiTheme="minorHAnsi" w:cstheme="minorHAnsi"/>
          <w:color w:val="000000" w:themeColor="text1"/>
          <w:sz w:val="24"/>
          <w:szCs w:val="24"/>
        </w:rPr>
        <w:t>The discipline ‘Fundamentals of a Healthy Lifestyle’ belongs to the cycle of general training disciplines, it is a mandatory component of the Educational Programme</w:t>
      </w:r>
      <w:r w:rsidR="00D0182F" w:rsidRPr="00230338">
        <w:rPr>
          <w:rFonts w:asciiTheme="minorHAnsi" w:hAnsiTheme="minorHAnsi" w:cstheme="minorHAnsi"/>
          <w:color w:val="000000" w:themeColor="text1"/>
          <w:sz w:val="24"/>
          <w:szCs w:val="24"/>
        </w:rPr>
        <w:t>.</w:t>
      </w:r>
    </w:p>
    <w:p w14:paraId="64637335" w14:textId="77777777" w:rsidR="00511E86" w:rsidRPr="00230338" w:rsidRDefault="00511E86" w:rsidP="00D0182F">
      <w:pPr>
        <w:spacing w:line="240" w:lineRule="auto"/>
        <w:ind w:firstLine="709"/>
        <w:jc w:val="both"/>
        <w:rPr>
          <w:rFonts w:asciiTheme="minorHAnsi" w:hAnsiTheme="minorHAnsi" w:cstheme="minorHAnsi"/>
          <w:color w:val="000000" w:themeColor="text1"/>
          <w:sz w:val="24"/>
          <w:szCs w:val="24"/>
        </w:rPr>
      </w:pPr>
    </w:p>
    <w:p w14:paraId="71FCC751" w14:textId="77777777" w:rsidR="00E32969" w:rsidRPr="00E32969" w:rsidRDefault="00E32969" w:rsidP="00E32969">
      <w:pPr>
        <w:ind w:firstLine="709"/>
        <w:rPr>
          <w:rFonts w:asciiTheme="minorHAnsi" w:hAnsiTheme="minorHAnsi"/>
          <w:b/>
          <w:color w:val="002060"/>
          <w:sz w:val="24"/>
          <w:szCs w:val="24"/>
        </w:rPr>
      </w:pPr>
      <w:r w:rsidRPr="00E32969">
        <w:rPr>
          <w:rFonts w:asciiTheme="minorHAnsi" w:hAnsiTheme="minorHAnsi"/>
          <w:b/>
          <w:color w:val="002060"/>
          <w:sz w:val="24"/>
          <w:szCs w:val="24"/>
        </w:rPr>
        <w:t>3.</w:t>
      </w:r>
      <w:r w:rsidRPr="00E32969">
        <w:rPr>
          <w:rFonts w:asciiTheme="minorHAnsi" w:hAnsiTheme="minorHAnsi"/>
          <w:b/>
          <w:color w:val="002060"/>
          <w:sz w:val="24"/>
          <w:szCs w:val="24"/>
        </w:rPr>
        <w:tab/>
        <w:t xml:space="preserve">Content of the discipline </w:t>
      </w:r>
    </w:p>
    <w:p w14:paraId="0977620B" w14:textId="77777777" w:rsidR="00E32969" w:rsidRPr="00F41C72" w:rsidRDefault="00E32969" w:rsidP="00E32969">
      <w:pPr>
        <w:ind w:firstLine="709"/>
        <w:rPr>
          <w:rFonts w:asciiTheme="minorHAnsi" w:hAnsiTheme="minorHAnsi"/>
          <w:b/>
          <w:sz w:val="24"/>
          <w:szCs w:val="24"/>
        </w:rPr>
      </w:pPr>
      <w:r w:rsidRPr="00F41C72">
        <w:rPr>
          <w:rFonts w:asciiTheme="minorHAnsi" w:hAnsiTheme="minorHAnsi"/>
          <w:b/>
          <w:sz w:val="24"/>
          <w:szCs w:val="24"/>
        </w:rPr>
        <w:t>The course material consists of two sections:</w:t>
      </w:r>
    </w:p>
    <w:p w14:paraId="43F8FDF6" w14:textId="77777777" w:rsidR="00E32969" w:rsidRPr="00F41C72" w:rsidRDefault="00E32969" w:rsidP="00E32969">
      <w:pPr>
        <w:ind w:firstLine="709"/>
        <w:rPr>
          <w:rFonts w:asciiTheme="minorHAnsi" w:hAnsiTheme="minorHAnsi"/>
          <w:b/>
          <w:sz w:val="24"/>
          <w:szCs w:val="24"/>
        </w:rPr>
      </w:pPr>
      <w:r w:rsidRPr="00F41C72">
        <w:rPr>
          <w:rFonts w:asciiTheme="minorHAnsi" w:hAnsiTheme="minorHAnsi"/>
          <w:b/>
          <w:sz w:val="24"/>
          <w:szCs w:val="24"/>
        </w:rPr>
        <w:t>Section 1. Formation of motivation for a healthy lifestyle.</w:t>
      </w:r>
    </w:p>
    <w:p w14:paraId="4233A886" w14:textId="77777777" w:rsidR="00E32969" w:rsidRPr="00F41C72" w:rsidRDefault="00E32969" w:rsidP="00E32969">
      <w:pPr>
        <w:ind w:firstLine="709"/>
        <w:rPr>
          <w:rFonts w:asciiTheme="minorHAnsi" w:hAnsiTheme="minorHAnsi"/>
          <w:b/>
          <w:sz w:val="24"/>
          <w:szCs w:val="24"/>
        </w:rPr>
      </w:pPr>
      <w:r w:rsidRPr="00F41C72">
        <w:rPr>
          <w:rFonts w:asciiTheme="minorHAnsi" w:hAnsiTheme="minorHAnsi"/>
          <w:b/>
          <w:sz w:val="24"/>
          <w:szCs w:val="24"/>
        </w:rPr>
        <w:t>Topic 1.1. General principles of health.</w:t>
      </w:r>
    </w:p>
    <w:p w14:paraId="52D4F492" w14:textId="77777777" w:rsidR="00E32969" w:rsidRPr="00F41C72" w:rsidRDefault="00E32969" w:rsidP="00E32969">
      <w:pPr>
        <w:ind w:firstLine="709"/>
        <w:rPr>
          <w:rFonts w:asciiTheme="minorHAnsi" w:hAnsiTheme="minorHAnsi"/>
          <w:b/>
          <w:sz w:val="24"/>
          <w:szCs w:val="24"/>
        </w:rPr>
      </w:pPr>
      <w:r w:rsidRPr="00F41C72">
        <w:rPr>
          <w:rFonts w:asciiTheme="minorHAnsi" w:hAnsiTheme="minorHAnsi"/>
          <w:b/>
          <w:sz w:val="24"/>
          <w:szCs w:val="24"/>
        </w:rPr>
        <w:t>Topic 1.2. Health and age periods of human life.</w:t>
      </w:r>
    </w:p>
    <w:p w14:paraId="4EB7615A" w14:textId="77777777" w:rsidR="00E32969" w:rsidRPr="00F41C72" w:rsidRDefault="00E32969" w:rsidP="00E32969">
      <w:pPr>
        <w:ind w:firstLine="709"/>
        <w:rPr>
          <w:rFonts w:asciiTheme="minorHAnsi" w:hAnsiTheme="minorHAnsi"/>
          <w:b/>
          <w:sz w:val="24"/>
          <w:szCs w:val="24"/>
        </w:rPr>
      </w:pPr>
      <w:r w:rsidRPr="00F41C72">
        <w:rPr>
          <w:rFonts w:asciiTheme="minorHAnsi" w:hAnsiTheme="minorHAnsi"/>
          <w:b/>
          <w:sz w:val="24"/>
          <w:szCs w:val="24"/>
        </w:rPr>
        <w:t>Topic 1.3. Nutrition and health.</w:t>
      </w:r>
    </w:p>
    <w:p w14:paraId="6C1E8B24" w14:textId="77777777" w:rsidR="00E32969" w:rsidRPr="00F41C72" w:rsidRDefault="00E32969" w:rsidP="00E32969">
      <w:pPr>
        <w:ind w:firstLine="709"/>
        <w:rPr>
          <w:rFonts w:asciiTheme="minorHAnsi" w:hAnsiTheme="minorHAnsi"/>
          <w:b/>
          <w:sz w:val="24"/>
          <w:szCs w:val="24"/>
        </w:rPr>
      </w:pPr>
      <w:r w:rsidRPr="00F41C72">
        <w:rPr>
          <w:rFonts w:asciiTheme="minorHAnsi" w:hAnsiTheme="minorHAnsi"/>
          <w:b/>
          <w:sz w:val="24"/>
          <w:szCs w:val="24"/>
        </w:rPr>
        <w:lastRenderedPageBreak/>
        <w:t>Section 2. Formation of skills and abilities of a healthy lifestyle by means and methods of physical activity.</w:t>
      </w:r>
    </w:p>
    <w:p w14:paraId="6ACCCEEC" w14:textId="77777777" w:rsidR="00E32969" w:rsidRPr="00F41C72" w:rsidRDefault="00E32969" w:rsidP="00E32969">
      <w:pPr>
        <w:ind w:firstLine="709"/>
        <w:rPr>
          <w:rFonts w:asciiTheme="minorHAnsi" w:hAnsiTheme="minorHAnsi"/>
          <w:b/>
          <w:sz w:val="24"/>
          <w:szCs w:val="24"/>
        </w:rPr>
      </w:pPr>
      <w:r w:rsidRPr="00F41C72">
        <w:rPr>
          <w:rFonts w:asciiTheme="minorHAnsi" w:hAnsiTheme="minorHAnsi"/>
          <w:b/>
          <w:sz w:val="24"/>
          <w:szCs w:val="24"/>
        </w:rPr>
        <w:t>Topic 2.1. Motor activity of persons of different age, sex.</w:t>
      </w:r>
    </w:p>
    <w:p w14:paraId="180D891C" w14:textId="4E2B34D6" w:rsidR="00D0182F" w:rsidRPr="00F41C72" w:rsidRDefault="00E32969" w:rsidP="00E32969">
      <w:pPr>
        <w:ind w:firstLine="709"/>
        <w:rPr>
          <w:rFonts w:asciiTheme="minorHAnsi" w:eastAsia="Calibri" w:hAnsiTheme="minorHAnsi" w:cstheme="minorHAnsi"/>
          <w:sz w:val="24"/>
          <w:szCs w:val="24"/>
          <w:lang w:eastAsia="ru-RU"/>
        </w:rPr>
      </w:pPr>
      <w:r w:rsidRPr="00F41C72">
        <w:rPr>
          <w:rFonts w:asciiTheme="minorHAnsi" w:hAnsiTheme="minorHAnsi"/>
          <w:b/>
          <w:sz w:val="24"/>
          <w:szCs w:val="24"/>
        </w:rPr>
        <w:t>Topic 2.2 Individual programmes of physical activity</w:t>
      </w:r>
      <w:r w:rsidR="00511E86" w:rsidRPr="00F41C72">
        <w:rPr>
          <w:rFonts w:asciiTheme="minorHAnsi" w:eastAsia="Calibri" w:hAnsiTheme="minorHAnsi" w:cstheme="minorHAnsi"/>
          <w:sz w:val="24"/>
          <w:szCs w:val="24"/>
          <w:lang w:eastAsia="ru-RU"/>
        </w:rPr>
        <w:t>.</w:t>
      </w:r>
    </w:p>
    <w:p w14:paraId="5A51C818" w14:textId="6532ABAC" w:rsidR="00D0182F" w:rsidRPr="00230338" w:rsidRDefault="00F41C72" w:rsidP="00F41C72">
      <w:pPr>
        <w:pStyle w:val="1"/>
        <w:numPr>
          <w:ilvl w:val="0"/>
          <w:numId w:val="27"/>
        </w:numPr>
        <w:spacing w:after="0" w:line="240" w:lineRule="auto"/>
        <w:jc w:val="both"/>
      </w:pPr>
      <w:r>
        <w:rPr>
          <w:lang w:val="en-GB"/>
        </w:rPr>
        <w:t xml:space="preserve">Educational materials and resources </w:t>
      </w:r>
    </w:p>
    <w:p w14:paraId="44BAB4D4" w14:textId="6A96CE61" w:rsidR="00D0182F" w:rsidRPr="00230338" w:rsidRDefault="00D0182F" w:rsidP="00D0182F">
      <w:pPr>
        <w:pStyle w:val="a0"/>
        <w:widowControl w:val="0"/>
        <w:autoSpaceDE w:val="0"/>
        <w:autoSpaceDN w:val="0"/>
        <w:adjustRightInd w:val="0"/>
        <w:spacing w:line="240" w:lineRule="auto"/>
        <w:ind w:left="709"/>
        <w:jc w:val="both"/>
        <w:rPr>
          <w:rFonts w:asciiTheme="minorHAnsi" w:hAnsiTheme="minorHAnsi" w:cstheme="minorHAnsi"/>
          <w:sz w:val="24"/>
          <w:szCs w:val="24"/>
        </w:rPr>
      </w:pPr>
    </w:p>
    <w:p w14:paraId="14C342F0" w14:textId="77777777" w:rsidR="00E32969" w:rsidRPr="00E32969" w:rsidRDefault="00E32969" w:rsidP="00E32969">
      <w:pPr>
        <w:spacing w:line="240" w:lineRule="auto"/>
        <w:ind w:firstLine="709"/>
        <w:jc w:val="both"/>
        <w:rPr>
          <w:rFonts w:asciiTheme="minorHAnsi" w:hAnsiTheme="minorHAnsi" w:cstheme="minorHAnsi"/>
          <w:b/>
          <w:sz w:val="24"/>
          <w:szCs w:val="24"/>
        </w:rPr>
      </w:pPr>
      <w:r w:rsidRPr="00E32969">
        <w:rPr>
          <w:rFonts w:asciiTheme="minorHAnsi" w:hAnsiTheme="minorHAnsi" w:cstheme="minorHAnsi"/>
          <w:b/>
          <w:sz w:val="24"/>
          <w:szCs w:val="24"/>
        </w:rPr>
        <w:t>Basic educational literature:</w:t>
      </w:r>
    </w:p>
    <w:p w14:paraId="34802FA7" w14:textId="75870CA7" w:rsidR="00D0182F" w:rsidRDefault="00E32969" w:rsidP="00E32969">
      <w:pPr>
        <w:spacing w:line="240" w:lineRule="auto"/>
        <w:ind w:firstLine="709"/>
        <w:jc w:val="both"/>
        <w:rPr>
          <w:rFonts w:asciiTheme="minorHAnsi" w:hAnsiTheme="minorHAnsi" w:cstheme="minorHAnsi"/>
          <w:b/>
          <w:sz w:val="24"/>
          <w:szCs w:val="24"/>
        </w:rPr>
      </w:pPr>
      <w:r w:rsidRPr="00E32969">
        <w:rPr>
          <w:rFonts w:asciiTheme="minorHAnsi" w:hAnsiTheme="minorHAnsi" w:cstheme="minorHAnsi"/>
          <w:b/>
          <w:sz w:val="24"/>
          <w:szCs w:val="24"/>
        </w:rPr>
        <w:t>Books</w:t>
      </w:r>
      <w:r>
        <w:rPr>
          <w:rFonts w:asciiTheme="minorHAnsi" w:hAnsiTheme="minorHAnsi" w:cstheme="minorHAnsi"/>
          <w:b/>
          <w:sz w:val="24"/>
          <w:szCs w:val="24"/>
          <w:lang w:val="en-GB"/>
        </w:rPr>
        <w:t xml:space="preserve"> </w:t>
      </w:r>
      <w:r>
        <w:rPr>
          <w:rFonts w:asciiTheme="minorHAnsi" w:hAnsiTheme="minorHAnsi" w:cstheme="minorHAnsi"/>
          <w:b/>
          <w:sz w:val="24"/>
          <w:szCs w:val="24"/>
        </w:rPr>
        <w:t>:</w:t>
      </w:r>
    </w:p>
    <w:p w14:paraId="645D0708" w14:textId="77777777" w:rsidR="00E32969" w:rsidRPr="00E32969" w:rsidRDefault="00E32969" w:rsidP="00E32969">
      <w:pPr>
        <w:spacing w:line="240" w:lineRule="auto"/>
        <w:ind w:firstLine="709"/>
        <w:jc w:val="both"/>
        <w:rPr>
          <w:rFonts w:asciiTheme="minorHAnsi" w:hAnsiTheme="minorHAnsi" w:cstheme="minorHAnsi"/>
          <w:sz w:val="24"/>
          <w:szCs w:val="24"/>
        </w:rPr>
      </w:pPr>
      <w:r w:rsidRPr="00616140">
        <w:rPr>
          <w:rFonts w:asciiTheme="minorHAnsi" w:hAnsiTheme="minorHAnsi" w:cstheme="minorHAnsi"/>
          <w:sz w:val="24"/>
          <w:szCs w:val="24"/>
        </w:rPr>
        <w:t>1.</w:t>
      </w:r>
      <w:r w:rsidRPr="00E32969">
        <w:rPr>
          <w:rFonts w:asciiTheme="minorHAnsi" w:hAnsiTheme="minorHAnsi" w:cstheme="minorHAnsi"/>
          <w:b/>
          <w:sz w:val="24"/>
          <w:szCs w:val="24"/>
        </w:rPr>
        <w:tab/>
      </w:r>
      <w:r w:rsidRPr="00616140">
        <w:rPr>
          <w:rFonts w:asciiTheme="minorHAnsi" w:hAnsiTheme="minorHAnsi" w:cstheme="minorHAnsi"/>
          <w:sz w:val="24"/>
          <w:szCs w:val="24"/>
        </w:rPr>
        <w:t>Jessica Alsup The Basics of Health, Wellness, and Fitness Publisher: ROTEL, 2024</w:t>
      </w:r>
      <w:r w:rsidRPr="00E32969">
        <w:rPr>
          <w:rFonts w:asciiTheme="minorHAnsi" w:hAnsiTheme="minorHAnsi" w:cstheme="minorHAnsi"/>
          <w:b/>
          <w:sz w:val="24"/>
          <w:szCs w:val="24"/>
        </w:rPr>
        <w:t xml:space="preserve">. </w:t>
      </w:r>
      <w:r w:rsidRPr="00E32969">
        <w:rPr>
          <w:rFonts w:asciiTheme="minorHAnsi" w:hAnsiTheme="minorHAnsi" w:cstheme="minorHAnsi"/>
          <w:sz w:val="24"/>
          <w:szCs w:val="24"/>
        </w:rPr>
        <w:t xml:space="preserve">URL. </w:t>
      </w:r>
    </w:p>
    <w:p w14:paraId="5FE3B8DD" w14:textId="52CFF3B8" w:rsidR="00E32969" w:rsidRDefault="00563867" w:rsidP="00E32969">
      <w:pPr>
        <w:spacing w:line="240" w:lineRule="auto"/>
        <w:ind w:firstLine="709"/>
        <w:jc w:val="both"/>
        <w:rPr>
          <w:rFonts w:asciiTheme="minorHAnsi" w:hAnsiTheme="minorHAnsi" w:cstheme="minorHAnsi"/>
          <w:sz w:val="24"/>
          <w:szCs w:val="24"/>
        </w:rPr>
      </w:pPr>
      <w:hyperlink r:id="rId6" w:history="1">
        <w:r w:rsidR="00E32969" w:rsidRPr="00ED54D7">
          <w:rPr>
            <w:rStyle w:val="a5"/>
            <w:rFonts w:asciiTheme="minorHAnsi" w:hAnsiTheme="minorHAnsi" w:cstheme="minorHAnsi"/>
            <w:sz w:val="24"/>
            <w:szCs w:val="24"/>
          </w:rPr>
          <w:t>https://open.umn.edu/opentextbooks/textbooks/1719</w:t>
        </w:r>
      </w:hyperlink>
      <w:r w:rsidR="00E32969" w:rsidRPr="00E32969">
        <w:rPr>
          <w:rFonts w:asciiTheme="minorHAnsi" w:hAnsiTheme="minorHAnsi" w:cstheme="minorHAnsi"/>
          <w:sz w:val="24"/>
          <w:szCs w:val="24"/>
        </w:rPr>
        <w:t xml:space="preserve"> </w:t>
      </w:r>
    </w:p>
    <w:p w14:paraId="35C6462F" w14:textId="77777777" w:rsidR="00E32969" w:rsidRPr="00E32969" w:rsidRDefault="00E32969" w:rsidP="00E32969">
      <w:pPr>
        <w:spacing w:line="240" w:lineRule="auto"/>
        <w:ind w:firstLine="709"/>
        <w:jc w:val="both"/>
        <w:rPr>
          <w:rFonts w:asciiTheme="minorHAnsi" w:hAnsiTheme="minorHAnsi" w:cstheme="minorHAnsi"/>
          <w:sz w:val="24"/>
          <w:szCs w:val="24"/>
        </w:rPr>
      </w:pPr>
    </w:p>
    <w:p w14:paraId="3E37D2E6" w14:textId="77777777" w:rsidR="00E32969" w:rsidRPr="00E32969" w:rsidRDefault="00E32969" w:rsidP="00E32969">
      <w:pPr>
        <w:spacing w:line="240" w:lineRule="auto"/>
        <w:ind w:firstLine="709"/>
        <w:jc w:val="both"/>
        <w:rPr>
          <w:rFonts w:asciiTheme="minorHAnsi" w:hAnsiTheme="minorHAnsi" w:cstheme="minorHAnsi"/>
          <w:sz w:val="24"/>
          <w:szCs w:val="24"/>
        </w:rPr>
      </w:pPr>
    </w:p>
    <w:p w14:paraId="7EA28882" w14:textId="6E50B47E" w:rsidR="00E32969" w:rsidRDefault="00E32969" w:rsidP="00E32969">
      <w:pPr>
        <w:pStyle w:val="1"/>
      </w:pPr>
      <w:r w:rsidRPr="00616140">
        <w:rPr>
          <w:b w:val="0"/>
          <w:color w:val="auto"/>
        </w:rPr>
        <w:t>Larry Lewis The Beginner's Guide to a Healthy Lifestyle. URL</w:t>
      </w:r>
      <w:r w:rsidRPr="00E32969">
        <w:t xml:space="preserve">. </w:t>
      </w:r>
      <w:hyperlink r:id="rId7" w:history="1">
        <w:r w:rsidRPr="00ED54D7">
          <w:rPr>
            <w:rStyle w:val="a5"/>
          </w:rPr>
          <w:t>https://www.free-ebooks.net/health/The-Beginner-s-Guide-to-a-Healthy-Lifestyle</w:t>
        </w:r>
      </w:hyperlink>
    </w:p>
    <w:p w14:paraId="4443CCEC" w14:textId="77777777" w:rsidR="00E32969" w:rsidRPr="00E32969" w:rsidRDefault="00E32969" w:rsidP="00E32969">
      <w:pPr>
        <w:spacing w:line="240" w:lineRule="auto"/>
        <w:ind w:firstLine="709"/>
        <w:jc w:val="both"/>
        <w:rPr>
          <w:rFonts w:asciiTheme="minorHAnsi" w:hAnsiTheme="minorHAnsi" w:cstheme="minorHAnsi"/>
          <w:sz w:val="24"/>
          <w:szCs w:val="24"/>
        </w:rPr>
      </w:pPr>
    </w:p>
    <w:p w14:paraId="3C5BE3F4" w14:textId="79121405" w:rsidR="00E32969" w:rsidRPr="005B2C0E" w:rsidRDefault="005B2C0E" w:rsidP="00E32969">
      <w:pPr>
        <w:spacing w:line="240" w:lineRule="auto"/>
        <w:ind w:firstLine="709"/>
        <w:jc w:val="both"/>
        <w:rPr>
          <w:rFonts w:asciiTheme="minorHAnsi" w:hAnsiTheme="minorHAnsi" w:cstheme="minorHAnsi"/>
          <w:b/>
          <w:sz w:val="24"/>
          <w:szCs w:val="24"/>
          <w:lang w:val="en-GB"/>
        </w:rPr>
      </w:pPr>
      <w:r w:rsidRPr="00616140">
        <w:rPr>
          <w:rFonts w:asciiTheme="minorHAnsi" w:hAnsiTheme="minorHAnsi" w:cstheme="minorHAnsi"/>
          <w:sz w:val="24"/>
          <w:szCs w:val="24"/>
          <w:lang w:val="en-GB"/>
        </w:rPr>
        <w:t>3</w:t>
      </w:r>
      <w:r>
        <w:rPr>
          <w:rFonts w:asciiTheme="minorHAnsi" w:hAnsiTheme="minorHAnsi" w:cstheme="minorHAnsi"/>
          <w:b/>
          <w:sz w:val="24"/>
          <w:szCs w:val="24"/>
          <w:lang w:val="en-GB"/>
        </w:rPr>
        <w:t xml:space="preserve">. </w:t>
      </w:r>
      <w:r w:rsidRPr="00616140">
        <w:rPr>
          <w:rFonts w:asciiTheme="minorHAnsi" w:hAnsiTheme="minorHAnsi" w:cstheme="minorHAnsi"/>
          <w:sz w:val="24"/>
          <w:szCs w:val="24"/>
        </w:rPr>
        <w:t>Health in all policies: training manual.</w:t>
      </w:r>
      <w:r w:rsidRPr="00616140">
        <w:rPr>
          <w:rFonts w:asciiTheme="minorHAnsi" w:hAnsiTheme="minorHAnsi" w:cstheme="minorHAnsi"/>
          <w:sz w:val="24"/>
          <w:szCs w:val="24"/>
        </w:rPr>
        <w:cr/>
      </w:r>
      <w:r w:rsidR="00E32969" w:rsidRPr="00616140">
        <w:rPr>
          <w:rFonts w:asciiTheme="minorHAnsi" w:hAnsiTheme="minorHAnsi" w:cstheme="minorHAnsi"/>
          <w:sz w:val="24"/>
          <w:szCs w:val="24"/>
        </w:rPr>
        <w:tab/>
      </w:r>
      <w:r w:rsidRPr="00616140">
        <w:rPr>
          <w:rFonts w:asciiTheme="minorHAnsi" w:hAnsiTheme="minorHAnsi" w:cstheme="minorHAnsi"/>
          <w:sz w:val="24"/>
          <w:szCs w:val="24"/>
        </w:rPr>
        <w:t>World Health Organization 2015</w:t>
      </w:r>
      <w:r w:rsidRPr="00616140">
        <w:rPr>
          <w:rFonts w:asciiTheme="minorHAnsi" w:hAnsiTheme="minorHAnsi" w:cstheme="minorHAnsi"/>
          <w:sz w:val="24"/>
          <w:szCs w:val="24"/>
          <w:lang w:val="en-GB"/>
        </w:rPr>
        <w:t>. URL.</w:t>
      </w:r>
      <w:r>
        <w:rPr>
          <w:rFonts w:asciiTheme="minorHAnsi" w:hAnsiTheme="minorHAnsi" w:cstheme="minorHAnsi"/>
          <w:b/>
          <w:sz w:val="24"/>
          <w:szCs w:val="24"/>
          <w:lang w:val="en-GB"/>
        </w:rPr>
        <w:t xml:space="preserve"> </w:t>
      </w:r>
      <w:hyperlink r:id="rId8" w:history="1">
        <w:r w:rsidRPr="00ED54D7">
          <w:rPr>
            <w:rStyle w:val="a5"/>
            <w:rFonts w:asciiTheme="minorHAnsi" w:hAnsiTheme="minorHAnsi" w:cstheme="minorHAnsi"/>
            <w:b/>
            <w:sz w:val="24"/>
            <w:szCs w:val="24"/>
            <w:lang w:val="en-GB"/>
          </w:rPr>
          <w:t>https://iris.who.int/bitstream/handle/10665/151788/9789241507981_eng.pdf</w:t>
        </w:r>
      </w:hyperlink>
      <w:r>
        <w:rPr>
          <w:rFonts w:asciiTheme="minorHAnsi" w:hAnsiTheme="minorHAnsi" w:cstheme="minorHAnsi"/>
          <w:b/>
          <w:sz w:val="24"/>
          <w:szCs w:val="24"/>
          <w:lang w:val="en-GB"/>
        </w:rPr>
        <w:t xml:space="preserve"> </w:t>
      </w:r>
    </w:p>
    <w:p w14:paraId="2C44E3E1" w14:textId="1AD33CD4" w:rsidR="00E32969" w:rsidRPr="00616140" w:rsidRDefault="005B2C0E" w:rsidP="00E32969">
      <w:pPr>
        <w:spacing w:line="240" w:lineRule="auto"/>
        <w:ind w:firstLine="709"/>
        <w:jc w:val="both"/>
        <w:rPr>
          <w:rFonts w:asciiTheme="minorHAnsi" w:hAnsiTheme="minorHAnsi" w:cstheme="minorHAnsi"/>
          <w:sz w:val="24"/>
          <w:szCs w:val="24"/>
          <w:lang w:val="en-GB"/>
        </w:rPr>
      </w:pPr>
      <w:r w:rsidRPr="00616140">
        <w:rPr>
          <w:rFonts w:asciiTheme="minorHAnsi" w:hAnsiTheme="minorHAnsi" w:cstheme="minorHAnsi"/>
          <w:sz w:val="24"/>
          <w:szCs w:val="24"/>
        </w:rPr>
        <w:t>4</w:t>
      </w:r>
      <w:r w:rsidR="00E32969" w:rsidRPr="00E32969">
        <w:rPr>
          <w:rFonts w:asciiTheme="minorHAnsi" w:hAnsiTheme="minorHAnsi" w:cstheme="minorHAnsi"/>
          <w:b/>
          <w:sz w:val="24"/>
          <w:szCs w:val="24"/>
        </w:rPr>
        <w:tab/>
      </w:r>
      <w:r w:rsidR="00E32969" w:rsidRPr="00616140">
        <w:rPr>
          <w:rFonts w:asciiTheme="minorHAnsi" w:hAnsiTheme="minorHAnsi" w:cstheme="minorHAnsi"/>
          <w:sz w:val="24"/>
          <w:szCs w:val="24"/>
        </w:rPr>
        <w:t xml:space="preserve">Self care for health: a handbook for community health workers &amp; volunteers.  World Health Organization 2013. URL. </w:t>
      </w:r>
      <w:hyperlink r:id="rId9" w:history="1">
        <w:r w:rsidRPr="00616140">
          <w:rPr>
            <w:rStyle w:val="a5"/>
            <w:rFonts w:asciiTheme="minorHAnsi" w:hAnsiTheme="minorHAnsi" w:cstheme="minorHAnsi"/>
            <w:sz w:val="24"/>
            <w:szCs w:val="24"/>
          </w:rPr>
          <w:t>https://iris.who.int/bitstream/handle/10665/205887/B5084.pdf</w:t>
        </w:r>
      </w:hyperlink>
      <w:r w:rsidRPr="00616140">
        <w:rPr>
          <w:rFonts w:asciiTheme="minorHAnsi" w:hAnsiTheme="minorHAnsi" w:cstheme="minorHAnsi"/>
          <w:sz w:val="24"/>
          <w:szCs w:val="24"/>
          <w:lang w:val="en-GB"/>
        </w:rPr>
        <w:t xml:space="preserve"> </w:t>
      </w:r>
    </w:p>
    <w:p w14:paraId="69E6F937" w14:textId="589B2416" w:rsidR="00E32969" w:rsidRPr="00616140" w:rsidRDefault="005B2C0E" w:rsidP="00E32969">
      <w:pPr>
        <w:spacing w:line="240" w:lineRule="auto"/>
        <w:ind w:firstLine="709"/>
        <w:jc w:val="both"/>
        <w:rPr>
          <w:rFonts w:asciiTheme="minorHAnsi" w:hAnsiTheme="minorHAnsi" w:cstheme="minorHAnsi"/>
          <w:sz w:val="24"/>
          <w:szCs w:val="24"/>
          <w:lang w:val="en-GB"/>
        </w:rPr>
      </w:pPr>
      <w:r w:rsidRPr="00616140">
        <w:rPr>
          <w:rFonts w:asciiTheme="minorHAnsi" w:hAnsiTheme="minorHAnsi" w:cstheme="minorHAnsi"/>
          <w:sz w:val="24"/>
          <w:szCs w:val="24"/>
        </w:rPr>
        <w:t>5</w:t>
      </w:r>
      <w:r w:rsidR="00E32969" w:rsidRPr="00616140">
        <w:rPr>
          <w:rFonts w:asciiTheme="minorHAnsi" w:hAnsiTheme="minorHAnsi" w:cstheme="minorHAnsi"/>
          <w:sz w:val="24"/>
          <w:szCs w:val="24"/>
        </w:rPr>
        <w:tab/>
        <w:t xml:space="preserve">Marshall L, Finch D, Cairncross L, Bibby J. The nation’s healthas an asset: Building the evidence on the social and economic value of health. Health Foundation; 2018. Available from: </w:t>
      </w:r>
      <w:hyperlink r:id="rId10" w:history="1">
        <w:r w:rsidRPr="00616140">
          <w:rPr>
            <w:rStyle w:val="a5"/>
            <w:rFonts w:asciiTheme="minorHAnsi" w:hAnsiTheme="minorHAnsi" w:cstheme="minorHAnsi"/>
            <w:sz w:val="24"/>
            <w:szCs w:val="24"/>
          </w:rPr>
          <w:t>www.health.org.uk/publications/the-nations-health-as-anasset</w:t>
        </w:r>
      </w:hyperlink>
      <w:r w:rsidRPr="00616140">
        <w:rPr>
          <w:rFonts w:asciiTheme="minorHAnsi" w:hAnsiTheme="minorHAnsi" w:cstheme="minorHAnsi"/>
          <w:sz w:val="24"/>
          <w:szCs w:val="24"/>
          <w:lang w:val="en-GB"/>
        </w:rPr>
        <w:t xml:space="preserve"> </w:t>
      </w:r>
    </w:p>
    <w:p w14:paraId="58FD4F63" w14:textId="3CE021A5" w:rsidR="00E32969" w:rsidRDefault="005B2C0E" w:rsidP="00E32969">
      <w:pPr>
        <w:spacing w:line="240" w:lineRule="auto"/>
        <w:ind w:firstLine="709"/>
        <w:jc w:val="both"/>
        <w:rPr>
          <w:rFonts w:asciiTheme="minorHAnsi" w:hAnsiTheme="minorHAnsi" w:cstheme="minorHAnsi"/>
          <w:b/>
          <w:sz w:val="24"/>
          <w:szCs w:val="24"/>
        </w:rPr>
      </w:pPr>
      <w:r w:rsidRPr="00616140">
        <w:rPr>
          <w:rFonts w:asciiTheme="minorHAnsi" w:hAnsiTheme="minorHAnsi" w:cstheme="minorHAnsi"/>
          <w:sz w:val="24"/>
          <w:szCs w:val="24"/>
        </w:rPr>
        <w:t>6</w:t>
      </w:r>
      <w:r w:rsidR="00E32969" w:rsidRPr="00616140">
        <w:rPr>
          <w:rFonts w:asciiTheme="minorHAnsi" w:hAnsiTheme="minorHAnsi" w:cstheme="minorHAnsi"/>
          <w:sz w:val="24"/>
          <w:szCs w:val="24"/>
        </w:rPr>
        <w:tab/>
        <w:t xml:space="preserve">Rayhan, Abu. (2023). THE POWER OF 100: Transforming Your Life with Healthy Habits. URL. </w:t>
      </w:r>
      <w:hyperlink r:id="rId11" w:history="1">
        <w:r w:rsidRPr="00ED54D7">
          <w:rPr>
            <w:rStyle w:val="a5"/>
            <w:rFonts w:asciiTheme="minorHAnsi" w:hAnsiTheme="minorHAnsi" w:cstheme="minorHAnsi"/>
            <w:b/>
            <w:sz w:val="24"/>
            <w:szCs w:val="24"/>
          </w:rPr>
          <w:t>https://www.researchgate.net/publication/373398061_THE_POWER_OF_100_Transforming_Your_Life_with_Healthy_Habits</w:t>
        </w:r>
      </w:hyperlink>
      <w:r w:rsidRPr="005B2C0E">
        <w:rPr>
          <w:rFonts w:asciiTheme="minorHAnsi" w:hAnsiTheme="minorHAnsi" w:cstheme="minorHAnsi"/>
          <w:b/>
          <w:sz w:val="24"/>
          <w:szCs w:val="24"/>
        </w:rPr>
        <w:t xml:space="preserve"> </w:t>
      </w:r>
    </w:p>
    <w:p w14:paraId="7D7792F3" w14:textId="340EEA68" w:rsidR="005B2C0E" w:rsidRDefault="005B2C0E" w:rsidP="00E32969">
      <w:pPr>
        <w:spacing w:line="240" w:lineRule="auto"/>
        <w:ind w:firstLine="709"/>
        <w:jc w:val="both"/>
        <w:rPr>
          <w:rFonts w:asciiTheme="minorHAnsi" w:hAnsiTheme="minorHAnsi" w:cstheme="minorHAnsi"/>
          <w:b/>
          <w:sz w:val="24"/>
          <w:szCs w:val="24"/>
        </w:rPr>
      </w:pPr>
      <w:r w:rsidRPr="00616140">
        <w:rPr>
          <w:rFonts w:asciiTheme="minorHAnsi" w:hAnsiTheme="minorHAnsi" w:cstheme="minorHAnsi"/>
          <w:sz w:val="24"/>
          <w:szCs w:val="24"/>
        </w:rPr>
        <w:t>7.</w:t>
      </w:r>
      <w:r w:rsidRPr="005B2C0E">
        <w:rPr>
          <w:rFonts w:asciiTheme="minorHAnsi" w:hAnsiTheme="minorHAnsi" w:cstheme="minorHAnsi"/>
          <w:b/>
          <w:sz w:val="24"/>
          <w:szCs w:val="24"/>
        </w:rPr>
        <w:tab/>
      </w:r>
      <w:r w:rsidRPr="00616140">
        <w:rPr>
          <w:rFonts w:asciiTheme="minorHAnsi" w:hAnsiTheme="minorHAnsi" w:cstheme="minorHAnsi"/>
          <w:sz w:val="24"/>
          <w:szCs w:val="24"/>
        </w:rPr>
        <w:t>Healthy-Habits-Workbook.</w:t>
      </w:r>
      <w:r>
        <w:rPr>
          <w:rFonts w:asciiTheme="minorHAnsi" w:hAnsiTheme="minorHAnsi" w:cstheme="minorHAnsi"/>
          <w:b/>
          <w:sz w:val="24"/>
          <w:szCs w:val="24"/>
          <w:lang w:val="en-GB"/>
        </w:rPr>
        <w:t xml:space="preserve">  </w:t>
      </w:r>
      <w:r w:rsidRPr="005B2C0E">
        <w:rPr>
          <w:rFonts w:asciiTheme="minorHAnsi" w:hAnsiTheme="minorHAnsi" w:cstheme="minorHAnsi"/>
          <w:b/>
          <w:sz w:val="24"/>
          <w:szCs w:val="24"/>
        </w:rPr>
        <w:t xml:space="preserve"> </w:t>
      </w:r>
      <w:r w:rsidRPr="00616140">
        <w:rPr>
          <w:rFonts w:asciiTheme="minorHAnsi" w:hAnsiTheme="minorHAnsi" w:cstheme="minorHAnsi"/>
          <w:sz w:val="24"/>
          <w:szCs w:val="24"/>
        </w:rPr>
        <w:t>URL</w:t>
      </w:r>
      <w:r w:rsidRPr="005B2C0E">
        <w:rPr>
          <w:rFonts w:asciiTheme="minorHAnsi" w:hAnsiTheme="minorHAnsi" w:cstheme="minorHAnsi"/>
          <w:b/>
          <w:sz w:val="24"/>
          <w:szCs w:val="24"/>
        </w:rPr>
        <w:t xml:space="preserve">. </w:t>
      </w:r>
      <w:hyperlink r:id="rId12" w:history="1">
        <w:r w:rsidRPr="00ED54D7">
          <w:rPr>
            <w:rStyle w:val="a5"/>
            <w:rFonts w:asciiTheme="minorHAnsi" w:hAnsiTheme="minorHAnsi" w:cstheme="minorHAnsi"/>
            <w:b/>
            <w:sz w:val="24"/>
            <w:szCs w:val="24"/>
          </w:rPr>
          <w:t>https://walterreed.tricare.mil/Portals/126/Documents/Healthy-Habits-Workbook_v1.pdf?ver=sMHc2oqS8OJF7LF2Av5RfQ%3D%3D</w:t>
        </w:r>
      </w:hyperlink>
    </w:p>
    <w:p w14:paraId="336BDA42" w14:textId="416AED76" w:rsidR="00FF290D" w:rsidRDefault="005B2C0E" w:rsidP="00FF290D">
      <w:pPr>
        <w:spacing w:line="240" w:lineRule="auto"/>
        <w:ind w:firstLine="709"/>
        <w:jc w:val="both"/>
        <w:rPr>
          <w:rFonts w:asciiTheme="minorHAnsi" w:hAnsiTheme="minorHAnsi" w:cstheme="minorHAnsi"/>
          <w:b/>
          <w:sz w:val="24"/>
          <w:szCs w:val="24"/>
          <w:lang w:val="en-GB"/>
        </w:rPr>
      </w:pPr>
      <w:r w:rsidRPr="00616140">
        <w:rPr>
          <w:rFonts w:asciiTheme="minorHAnsi" w:hAnsiTheme="minorHAnsi" w:cstheme="minorHAnsi"/>
          <w:sz w:val="24"/>
          <w:szCs w:val="24"/>
          <w:lang w:val="en-GB"/>
        </w:rPr>
        <w:t>8</w:t>
      </w:r>
      <w:r w:rsidR="00FF290D" w:rsidRPr="00616140">
        <w:rPr>
          <w:rFonts w:asciiTheme="minorHAnsi" w:hAnsiTheme="minorHAnsi" w:cstheme="minorHAnsi"/>
          <w:sz w:val="24"/>
          <w:szCs w:val="24"/>
          <w:lang w:val="en-GB"/>
        </w:rPr>
        <w:t>. A Training Manual for Health Workers on Healthy Lifestyle: An Approach for the Prevention and Control of Noncommunicable Diseases   2009 Revised Edition.  URL</w:t>
      </w:r>
      <w:r w:rsidR="00FF290D" w:rsidRPr="00AE23CD">
        <w:rPr>
          <w:rFonts w:asciiTheme="minorHAnsi" w:hAnsiTheme="minorHAnsi" w:cstheme="minorHAnsi"/>
          <w:sz w:val="24"/>
          <w:szCs w:val="24"/>
          <w:lang w:val="en-US"/>
        </w:rPr>
        <w:t>.</w:t>
      </w:r>
      <w:r w:rsidR="00FF290D" w:rsidRPr="00AE23CD">
        <w:rPr>
          <w:rFonts w:asciiTheme="minorHAnsi" w:hAnsiTheme="minorHAnsi" w:cstheme="minorHAnsi"/>
          <w:b/>
          <w:sz w:val="24"/>
          <w:szCs w:val="24"/>
          <w:lang w:val="en-US"/>
        </w:rPr>
        <w:t xml:space="preserve"> </w:t>
      </w:r>
      <w:hyperlink r:id="rId13" w:history="1">
        <w:r w:rsidR="00FF290D" w:rsidRPr="00ED54D7">
          <w:rPr>
            <w:rStyle w:val="a5"/>
            <w:rFonts w:asciiTheme="minorHAnsi" w:hAnsiTheme="minorHAnsi" w:cstheme="minorHAnsi"/>
            <w:b/>
            <w:sz w:val="24"/>
            <w:szCs w:val="24"/>
            <w:lang w:val="en-GB"/>
          </w:rPr>
          <w:t>https</w:t>
        </w:r>
        <w:r w:rsidR="00FF290D" w:rsidRPr="00FF290D">
          <w:rPr>
            <w:rStyle w:val="a5"/>
            <w:rFonts w:asciiTheme="minorHAnsi" w:hAnsiTheme="minorHAnsi" w:cstheme="minorHAnsi"/>
            <w:b/>
            <w:sz w:val="24"/>
            <w:szCs w:val="24"/>
            <w:lang w:val="en-US"/>
          </w:rPr>
          <w:t>://</w:t>
        </w:r>
        <w:r w:rsidR="00FF290D" w:rsidRPr="00ED54D7">
          <w:rPr>
            <w:rStyle w:val="a5"/>
            <w:rFonts w:asciiTheme="minorHAnsi" w:hAnsiTheme="minorHAnsi" w:cstheme="minorHAnsi"/>
            <w:b/>
            <w:sz w:val="24"/>
            <w:szCs w:val="24"/>
            <w:lang w:val="en-GB"/>
          </w:rPr>
          <w:t>healthworkerpreparedness</w:t>
        </w:r>
        <w:r w:rsidR="00FF290D" w:rsidRPr="00FF290D">
          <w:rPr>
            <w:rStyle w:val="a5"/>
            <w:rFonts w:asciiTheme="minorHAnsi" w:hAnsiTheme="minorHAnsi" w:cstheme="minorHAnsi"/>
            <w:b/>
            <w:sz w:val="24"/>
            <w:szCs w:val="24"/>
            <w:lang w:val="en-US"/>
          </w:rPr>
          <w:t>.</w:t>
        </w:r>
        <w:r w:rsidR="00FF290D" w:rsidRPr="00ED54D7">
          <w:rPr>
            <w:rStyle w:val="a5"/>
            <w:rFonts w:asciiTheme="minorHAnsi" w:hAnsiTheme="minorHAnsi" w:cstheme="minorHAnsi"/>
            <w:b/>
            <w:sz w:val="24"/>
            <w:szCs w:val="24"/>
            <w:lang w:val="en-GB"/>
          </w:rPr>
          <w:t>wordpress</w:t>
        </w:r>
        <w:r w:rsidR="00FF290D" w:rsidRPr="00FF290D">
          <w:rPr>
            <w:rStyle w:val="a5"/>
            <w:rFonts w:asciiTheme="minorHAnsi" w:hAnsiTheme="minorHAnsi" w:cstheme="minorHAnsi"/>
            <w:b/>
            <w:sz w:val="24"/>
            <w:szCs w:val="24"/>
            <w:lang w:val="en-US"/>
          </w:rPr>
          <w:t>.</w:t>
        </w:r>
        <w:r w:rsidR="00FF290D" w:rsidRPr="00ED54D7">
          <w:rPr>
            <w:rStyle w:val="a5"/>
            <w:rFonts w:asciiTheme="minorHAnsi" w:hAnsiTheme="minorHAnsi" w:cstheme="minorHAnsi"/>
            <w:b/>
            <w:sz w:val="24"/>
            <w:szCs w:val="24"/>
            <w:lang w:val="en-GB"/>
          </w:rPr>
          <w:t>com</w:t>
        </w:r>
        <w:r w:rsidR="00FF290D" w:rsidRPr="00FF290D">
          <w:rPr>
            <w:rStyle w:val="a5"/>
            <w:rFonts w:asciiTheme="minorHAnsi" w:hAnsiTheme="minorHAnsi" w:cstheme="minorHAnsi"/>
            <w:b/>
            <w:sz w:val="24"/>
            <w:szCs w:val="24"/>
            <w:lang w:val="en-US"/>
          </w:rPr>
          <w:t>/</w:t>
        </w:r>
        <w:r w:rsidR="00FF290D" w:rsidRPr="00ED54D7">
          <w:rPr>
            <w:rStyle w:val="a5"/>
            <w:rFonts w:asciiTheme="minorHAnsi" w:hAnsiTheme="minorHAnsi" w:cstheme="minorHAnsi"/>
            <w:b/>
            <w:sz w:val="24"/>
            <w:szCs w:val="24"/>
            <w:lang w:val="en-GB"/>
          </w:rPr>
          <w:t>wp</w:t>
        </w:r>
        <w:r w:rsidR="00FF290D" w:rsidRPr="00FF290D">
          <w:rPr>
            <w:rStyle w:val="a5"/>
            <w:rFonts w:asciiTheme="minorHAnsi" w:hAnsiTheme="minorHAnsi" w:cstheme="minorHAnsi"/>
            <w:b/>
            <w:sz w:val="24"/>
            <w:szCs w:val="24"/>
            <w:lang w:val="en-US"/>
          </w:rPr>
          <w:t>-</w:t>
        </w:r>
        <w:r w:rsidR="00FF290D" w:rsidRPr="00ED54D7">
          <w:rPr>
            <w:rStyle w:val="a5"/>
            <w:rFonts w:asciiTheme="minorHAnsi" w:hAnsiTheme="minorHAnsi" w:cstheme="minorHAnsi"/>
            <w:b/>
            <w:sz w:val="24"/>
            <w:szCs w:val="24"/>
            <w:lang w:val="en-GB"/>
          </w:rPr>
          <w:t>content</w:t>
        </w:r>
        <w:r w:rsidR="00FF290D" w:rsidRPr="00FF290D">
          <w:rPr>
            <w:rStyle w:val="a5"/>
            <w:rFonts w:asciiTheme="minorHAnsi" w:hAnsiTheme="minorHAnsi" w:cstheme="minorHAnsi"/>
            <w:b/>
            <w:sz w:val="24"/>
            <w:szCs w:val="24"/>
            <w:lang w:val="en-US"/>
          </w:rPr>
          <w:t>/</w:t>
        </w:r>
        <w:r w:rsidR="00FF290D" w:rsidRPr="00ED54D7">
          <w:rPr>
            <w:rStyle w:val="a5"/>
            <w:rFonts w:asciiTheme="minorHAnsi" w:hAnsiTheme="minorHAnsi" w:cstheme="minorHAnsi"/>
            <w:b/>
            <w:sz w:val="24"/>
            <w:szCs w:val="24"/>
            <w:lang w:val="en-GB"/>
          </w:rPr>
          <w:t>uploads</w:t>
        </w:r>
        <w:r w:rsidR="00FF290D" w:rsidRPr="00FF290D">
          <w:rPr>
            <w:rStyle w:val="a5"/>
            <w:rFonts w:asciiTheme="minorHAnsi" w:hAnsiTheme="minorHAnsi" w:cstheme="minorHAnsi"/>
            <w:b/>
            <w:sz w:val="24"/>
            <w:szCs w:val="24"/>
            <w:lang w:val="en-US"/>
          </w:rPr>
          <w:t>/2015/05/</w:t>
        </w:r>
        <w:r w:rsidR="00FF290D" w:rsidRPr="00ED54D7">
          <w:rPr>
            <w:rStyle w:val="a5"/>
            <w:rFonts w:asciiTheme="minorHAnsi" w:hAnsiTheme="minorHAnsi" w:cstheme="minorHAnsi"/>
            <w:b/>
            <w:sz w:val="24"/>
            <w:szCs w:val="24"/>
            <w:lang w:val="en-GB"/>
          </w:rPr>
          <w:t>trainersguide</w:t>
        </w:r>
        <w:r w:rsidR="00FF290D" w:rsidRPr="00FF290D">
          <w:rPr>
            <w:rStyle w:val="a5"/>
            <w:rFonts w:asciiTheme="minorHAnsi" w:hAnsiTheme="minorHAnsi" w:cstheme="minorHAnsi"/>
            <w:b/>
            <w:sz w:val="24"/>
            <w:szCs w:val="24"/>
            <w:lang w:val="en-US"/>
          </w:rPr>
          <w:t>.</w:t>
        </w:r>
        <w:r w:rsidR="00FF290D" w:rsidRPr="00ED54D7">
          <w:rPr>
            <w:rStyle w:val="a5"/>
            <w:rFonts w:asciiTheme="minorHAnsi" w:hAnsiTheme="minorHAnsi" w:cstheme="minorHAnsi"/>
            <w:b/>
            <w:sz w:val="24"/>
            <w:szCs w:val="24"/>
            <w:lang w:val="en-GB"/>
          </w:rPr>
          <w:t>pdf</w:t>
        </w:r>
      </w:hyperlink>
      <w:r w:rsidR="00FF290D">
        <w:rPr>
          <w:rFonts w:asciiTheme="minorHAnsi" w:hAnsiTheme="minorHAnsi" w:cstheme="minorHAnsi"/>
          <w:b/>
          <w:sz w:val="24"/>
          <w:szCs w:val="24"/>
          <w:lang w:val="en-GB"/>
        </w:rPr>
        <w:t xml:space="preserve"> </w:t>
      </w:r>
    </w:p>
    <w:p w14:paraId="21DC5E49" w14:textId="59E52B8A" w:rsidR="00FF290D" w:rsidRDefault="00FF290D" w:rsidP="00FF290D">
      <w:pPr>
        <w:spacing w:line="240" w:lineRule="auto"/>
        <w:ind w:firstLine="709"/>
        <w:jc w:val="both"/>
        <w:rPr>
          <w:rFonts w:asciiTheme="minorHAnsi" w:hAnsiTheme="minorHAnsi" w:cstheme="minorHAnsi"/>
          <w:b/>
          <w:sz w:val="24"/>
          <w:szCs w:val="24"/>
          <w:lang w:val="en-GB"/>
        </w:rPr>
      </w:pPr>
      <w:r w:rsidRPr="00616140">
        <w:rPr>
          <w:rFonts w:asciiTheme="minorHAnsi" w:hAnsiTheme="minorHAnsi" w:cstheme="minorHAnsi"/>
          <w:sz w:val="24"/>
          <w:szCs w:val="24"/>
          <w:lang w:val="en-US"/>
        </w:rPr>
        <w:t>9. Ngxingo, N. and Kerr, M. 2014. Teaching Healthy Living. Fundisa for Change Programme. Environmental Learning Research Centre, Rhodes University, Grahamstown.</w:t>
      </w:r>
      <w:r w:rsidRPr="00616140">
        <w:rPr>
          <w:rFonts w:asciiTheme="minorHAnsi" w:hAnsiTheme="minorHAnsi" w:cstheme="minorHAnsi"/>
          <w:sz w:val="24"/>
          <w:szCs w:val="24"/>
          <w:lang w:val="en-GB"/>
        </w:rPr>
        <w:t xml:space="preserve"> URL. </w:t>
      </w:r>
      <w:hyperlink r:id="rId14" w:history="1">
        <w:r w:rsidR="00907D51" w:rsidRPr="00ED54D7">
          <w:rPr>
            <w:rStyle w:val="a5"/>
            <w:rFonts w:asciiTheme="minorHAnsi" w:hAnsiTheme="minorHAnsi" w:cstheme="minorHAnsi"/>
            <w:b/>
            <w:sz w:val="24"/>
            <w:szCs w:val="24"/>
            <w:lang w:val="en-GB"/>
          </w:rPr>
          <w:t>https://fundisaforchange.co.za/wp-content/uploads/2022/11/Healthy-Living-Life-Skills-GR-3.pdf</w:t>
        </w:r>
      </w:hyperlink>
      <w:r w:rsidR="00907D51">
        <w:rPr>
          <w:rFonts w:asciiTheme="minorHAnsi" w:hAnsiTheme="minorHAnsi" w:cstheme="minorHAnsi"/>
          <w:b/>
          <w:sz w:val="24"/>
          <w:szCs w:val="24"/>
          <w:lang w:val="en-GB"/>
        </w:rPr>
        <w:t xml:space="preserve"> </w:t>
      </w:r>
    </w:p>
    <w:p w14:paraId="47C42BB1" w14:textId="77777777" w:rsidR="00616140" w:rsidRDefault="00616140" w:rsidP="00FF290D">
      <w:pPr>
        <w:spacing w:line="240" w:lineRule="auto"/>
        <w:ind w:firstLine="709"/>
        <w:jc w:val="both"/>
        <w:rPr>
          <w:rFonts w:asciiTheme="minorHAnsi" w:hAnsiTheme="minorHAnsi" w:cstheme="minorHAnsi"/>
          <w:b/>
          <w:sz w:val="24"/>
          <w:szCs w:val="24"/>
          <w:lang w:val="en-GB"/>
        </w:rPr>
      </w:pPr>
    </w:p>
    <w:p w14:paraId="2DC1E988" w14:textId="77777777" w:rsidR="00616140" w:rsidRPr="00616140" w:rsidRDefault="00616140" w:rsidP="00616140">
      <w:pPr>
        <w:spacing w:line="240" w:lineRule="auto"/>
        <w:ind w:firstLine="709"/>
        <w:jc w:val="both"/>
        <w:rPr>
          <w:rFonts w:asciiTheme="minorHAnsi" w:hAnsiTheme="minorHAnsi" w:cstheme="minorHAnsi"/>
          <w:b/>
          <w:sz w:val="24"/>
          <w:szCs w:val="24"/>
          <w:lang w:val="en-US"/>
        </w:rPr>
      </w:pPr>
      <w:r w:rsidRPr="00616140">
        <w:rPr>
          <w:rFonts w:asciiTheme="minorHAnsi" w:hAnsiTheme="minorHAnsi" w:cstheme="minorHAnsi"/>
          <w:b/>
          <w:sz w:val="24"/>
          <w:szCs w:val="24"/>
          <w:lang w:val="en-US"/>
        </w:rPr>
        <w:t xml:space="preserve">Additional Literature: </w:t>
      </w:r>
    </w:p>
    <w:p w14:paraId="0328D768" w14:textId="4A63C758" w:rsidR="00616140"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1.</w:t>
      </w:r>
      <w:r w:rsidRPr="00616140">
        <w:rPr>
          <w:rFonts w:asciiTheme="minorHAnsi" w:hAnsiTheme="minorHAnsi" w:cstheme="minorHAnsi"/>
          <w:sz w:val="24"/>
          <w:szCs w:val="24"/>
          <w:lang w:val="en-US"/>
        </w:rPr>
        <w:tab/>
        <w:t xml:space="preserve">Jakse, Bostjan &amp; Fidler Mis, Nataša &amp; Fras, Zlatko &amp; Tanous, Derrick &amp; Wirnitzer, Katharina. (2025). Effects of Vegan Diets and Lifestyle on Adult Body Composition: A Narrative Review. Food &amp; Function. URL. </w:t>
      </w:r>
      <w:hyperlink r:id="rId15" w:history="1">
        <w:r w:rsidRPr="00ED54D7">
          <w:rPr>
            <w:rStyle w:val="a5"/>
            <w:rFonts w:asciiTheme="minorHAnsi" w:hAnsiTheme="minorHAnsi" w:cstheme="minorHAnsi"/>
            <w:sz w:val="24"/>
            <w:szCs w:val="24"/>
            <w:lang w:val="en-US"/>
          </w:rPr>
          <w:t>https://www.researchgate.net/publication/393099185_Effects_of_Vegan_Diets_and_Lifestyle_on_Adult_Body_Composition_A_Narrative_Review</w:t>
        </w:r>
      </w:hyperlink>
      <w:r>
        <w:rPr>
          <w:rFonts w:asciiTheme="minorHAnsi" w:hAnsiTheme="minorHAnsi" w:cstheme="minorHAnsi"/>
          <w:sz w:val="24"/>
          <w:szCs w:val="24"/>
          <w:lang w:val="en-US"/>
        </w:rPr>
        <w:t xml:space="preserve"> </w:t>
      </w:r>
    </w:p>
    <w:p w14:paraId="50DC71D1" w14:textId="3A84B325" w:rsidR="00616140"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2.</w:t>
      </w:r>
      <w:r w:rsidRPr="00616140">
        <w:rPr>
          <w:rFonts w:asciiTheme="minorHAnsi" w:hAnsiTheme="minorHAnsi" w:cstheme="minorHAnsi"/>
          <w:sz w:val="24"/>
          <w:szCs w:val="24"/>
          <w:lang w:val="en-US"/>
        </w:rPr>
        <w:tab/>
        <w:t xml:space="preserve">Varsak, Suleyman &amp; Yıldız, Abdurrahim &amp; Cebeci, Beyza &amp; Arslaner, Rumeysa. (2025).The Effects </w:t>
      </w:r>
      <w:proofErr w:type="gramStart"/>
      <w:r w:rsidRPr="00616140">
        <w:rPr>
          <w:rFonts w:asciiTheme="minorHAnsi" w:hAnsiTheme="minorHAnsi" w:cstheme="minorHAnsi"/>
          <w:sz w:val="24"/>
          <w:szCs w:val="24"/>
          <w:lang w:val="en-US"/>
        </w:rPr>
        <w:t>Of Group Exercises For The Physical And Psychological Development Of</w:t>
      </w:r>
      <w:proofErr w:type="gramEnd"/>
      <w:r w:rsidRPr="00616140">
        <w:rPr>
          <w:rFonts w:asciiTheme="minorHAnsi" w:hAnsiTheme="minorHAnsi" w:cstheme="minorHAnsi"/>
          <w:sz w:val="24"/>
          <w:szCs w:val="24"/>
          <w:lang w:val="en-US"/>
        </w:rPr>
        <w:t xml:space="preserve"> Geriatric Individuals. URL. </w:t>
      </w:r>
      <w:hyperlink r:id="rId16" w:history="1">
        <w:r w:rsidRPr="00ED54D7">
          <w:rPr>
            <w:rStyle w:val="a5"/>
            <w:rFonts w:asciiTheme="minorHAnsi" w:hAnsiTheme="minorHAnsi" w:cstheme="minorHAnsi"/>
            <w:sz w:val="24"/>
            <w:szCs w:val="24"/>
            <w:lang w:val="en-US"/>
          </w:rPr>
          <w:t>https://www.researchgate.net/publication/391977008_The_Effects_Of_Group_Exercises_For_The_Physical_And_Psychological_Development_Of_Geriatric_Individuals</w:t>
        </w:r>
      </w:hyperlink>
      <w:r>
        <w:rPr>
          <w:rFonts w:asciiTheme="minorHAnsi" w:hAnsiTheme="minorHAnsi" w:cstheme="minorHAnsi"/>
          <w:sz w:val="24"/>
          <w:szCs w:val="24"/>
          <w:lang w:val="en-US"/>
        </w:rPr>
        <w:t xml:space="preserve"> </w:t>
      </w:r>
    </w:p>
    <w:p w14:paraId="3407523E" w14:textId="77777777" w:rsidR="00616140"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3.</w:t>
      </w:r>
      <w:r w:rsidRPr="00616140">
        <w:rPr>
          <w:rFonts w:asciiTheme="minorHAnsi" w:hAnsiTheme="minorHAnsi" w:cstheme="minorHAnsi"/>
          <w:sz w:val="24"/>
          <w:szCs w:val="24"/>
          <w:lang w:val="en-US"/>
        </w:rPr>
        <w:tab/>
        <w:t xml:space="preserve">Mehmet </w:t>
      </w:r>
      <w:proofErr w:type="gramStart"/>
      <w:r w:rsidRPr="00616140">
        <w:rPr>
          <w:rFonts w:asciiTheme="minorHAnsi" w:hAnsiTheme="minorHAnsi" w:cstheme="minorHAnsi"/>
          <w:sz w:val="24"/>
          <w:szCs w:val="24"/>
          <w:lang w:val="en-US"/>
        </w:rPr>
        <w:t>Akarsu ,</w:t>
      </w:r>
      <w:proofErr w:type="gramEnd"/>
      <w:r w:rsidRPr="00616140">
        <w:rPr>
          <w:rFonts w:asciiTheme="minorHAnsi" w:hAnsiTheme="minorHAnsi" w:cstheme="minorHAnsi"/>
          <w:sz w:val="24"/>
          <w:szCs w:val="24"/>
          <w:lang w:val="en-US"/>
        </w:rPr>
        <w:t xml:space="preserve"> İsmail İlbak , Zeliha Çavuşoğlu, Ratko Pavlović , Ana Maria Vulpe ,</w:t>
      </w:r>
    </w:p>
    <w:p w14:paraId="17EAF3E9" w14:textId="15BE031B" w:rsidR="00616140"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Adina Camelia Ș</w:t>
      </w:r>
      <w:proofErr w:type="gramStart"/>
      <w:r w:rsidRPr="00616140">
        <w:rPr>
          <w:rFonts w:asciiTheme="minorHAnsi" w:hAnsiTheme="minorHAnsi" w:cstheme="minorHAnsi"/>
          <w:sz w:val="24"/>
          <w:szCs w:val="24"/>
          <w:lang w:val="en-US"/>
        </w:rPr>
        <w:t>licaru ,Nicolae</w:t>
      </w:r>
      <w:proofErr w:type="gramEnd"/>
      <w:r w:rsidRPr="00616140">
        <w:rPr>
          <w:rFonts w:asciiTheme="minorHAnsi" w:hAnsiTheme="minorHAnsi" w:cstheme="minorHAnsi"/>
          <w:sz w:val="24"/>
          <w:szCs w:val="24"/>
          <w:lang w:val="en-US"/>
        </w:rPr>
        <w:t xml:space="preserve"> Lucian Voinea  and Cristina Ioana Alexe  The Relationship Between a Sustainable Healthy Lifestyle and Depression, Stress, and Anxiety: A Structural Model on the Mediating Role of Physical Literacy. URL. </w:t>
      </w:r>
      <w:hyperlink r:id="rId17" w:history="1">
        <w:r w:rsidRPr="00ED54D7">
          <w:rPr>
            <w:rStyle w:val="a5"/>
            <w:rFonts w:asciiTheme="minorHAnsi" w:hAnsiTheme="minorHAnsi" w:cstheme="minorHAnsi"/>
            <w:sz w:val="24"/>
            <w:szCs w:val="24"/>
            <w:lang w:val="en-US"/>
          </w:rPr>
          <w:t>https://www.researchgate.net/publication/392206334_The_Relationship_Between_a_Sustainable_Heal</w:t>
        </w:r>
        <w:r w:rsidRPr="00ED54D7">
          <w:rPr>
            <w:rStyle w:val="a5"/>
            <w:rFonts w:asciiTheme="minorHAnsi" w:hAnsiTheme="minorHAnsi" w:cstheme="minorHAnsi"/>
            <w:sz w:val="24"/>
            <w:szCs w:val="24"/>
            <w:lang w:val="en-US"/>
          </w:rPr>
          <w:lastRenderedPageBreak/>
          <w:t>thy_Lifestyle_and_Depression_Stress_and_Anxiety_A_Structural_Model_on_the_Mediating_Role_of_Physical_Literacy/link/6839331b6b5a287c30482db9/download?_tp=eyJjb250ZXh0Ijp7ImZpcnN0UGFnZSI6InB1YmxpY2F0aW9uIiwicGFnZSI6InB1YmxpY2F0aW9uIiwicHJldmlvdXNQYWdlIjoiX2RpcmVjdCJ9fQ</w:t>
        </w:r>
      </w:hyperlink>
      <w:r>
        <w:rPr>
          <w:rFonts w:asciiTheme="minorHAnsi" w:hAnsiTheme="minorHAnsi" w:cstheme="minorHAnsi"/>
          <w:sz w:val="24"/>
          <w:szCs w:val="24"/>
          <w:lang w:val="en-US"/>
        </w:rPr>
        <w:t xml:space="preserve"> </w:t>
      </w:r>
    </w:p>
    <w:p w14:paraId="2B9BEDE3" w14:textId="71F970D0" w:rsidR="00616140"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4.</w:t>
      </w:r>
      <w:r w:rsidRPr="00616140">
        <w:rPr>
          <w:rFonts w:asciiTheme="minorHAnsi" w:hAnsiTheme="minorHAnsi" w:cstheme="minorHAnsi"/>
          <w:sz w:val="24"/>
          <w:szCs w:val="24"/>
          <w:lang w:val="en-US"/>
        </w:rPr>
        <w:tab/>
        <w:t>Meg Maree Kelly, Kelly Marriott-Statham, Kathleen Clapham, Christine Metusela, Maria Mackay Understanding the cultural determinants of health: A scoping review. First Nations Health and Wellbeing - The Lowitja Journal</w:t>
      </w:r>
      <w:proofErr w:type="gramStart"/>
      <w:r w:rsidRPr="00616140">
        <w:rPr>
          <w:rFonts w:asciiTheme="minorHAnsi" w:hAnsiTheme="minorHAnsi" w:cstheme="minorHAnsi"/>
          <w:sz w:val="24"/>
          <w:szCs w:val="24"/>
          <w:lang w:val="en-US"/>
        </w:rPr>
        <w:t>,Volume</w:t>
      </w:r>
      <w:proofErr w:type="gramEnd"/>
      <w:r w:rsidRPr="00616140">
        <w:rPr>
          <w:rFonts w:asciiTheme="minorHAnsi" w:hAnsiTheme="minorHAnsi" w:cstheme="minorHAnsi"/>
          <w:sz w:val="24"/>
          <w:szCs w:val="24"/>
          <w:lang w:val="en-US"/>
        </w:rPr>
        <w:t xml:space="preserve"> 2,2024. URL. </w:t>
      </w:r>
      <w:hyperlink r:id="rId18" w:history="1">
        <w:r w:rsidRPr="00ED54D7">
          <w:rPr>
            <w:rStyle w:val="a5"/>
            <w:rFonts w:asciiTheme="minorHAnsi" w:hAnsiTheme="minorHAnsi" w:cstheme="minorHAnsi"/>
            <w:sz w:val="24"/>
            <w:szCs w:val="24"/>
            <w:lang w:val="en-US"/>
          </w:rPr>
          <w:t>https://www.sciencedirect.com/science/article/pii/S2949840624000275</w:t>
        </w:r>
      </w:hyperlink>
      <w:r>
        <w:rPr>
          <w:rFonts w:asciiTheme="minorHAnsi" w:hAnsiTheme="minorHAnsi" w:cstheme="minorHAnsi"/>
          <w:sz w:val="24"/>
          <w:szCs w:val="24"/>
          <w:lang w:val="en-US"/>
        </w:rPr>
        <w:t xml:space="preserve"> </w:t>
      </w:r>
    </w:p>
    <w:p w14:paraId="1801F8CE" w14:textId="77777777" w:rsidR="00616140"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5.</w:t>
      </w:r>
      <w:r w:rsidRPr="00616140">
        <w:rPr>
          <w:rFonts w:asciiTheme="minorHAnsi" w:hAnsiTheme="minorHAnsi" w:cstheme="minorHAnsi"/>
          <w:sz w:val="24"/>
          <w:szCs w:val="24"/>
          <w:lang w:val="en-US"/>
        </w:rPr>
        <w:tab/>
        <w:t>David Lippman, MD; Mariah Stump, MD, MPH; Erica Veazey, MD; Sley Tanigawa Guimarães, MD; Richard Rosenfeld, MD, MPH, MBA;John H. Kelly, MD, MPH; Dean Ornish, MD; and David L. Katz, MD, MPH Foundations of Lifestyle Medicine and its Evolution. URL. https://www.mcpiqojournal.org/action/showPdf?pii=S2542-4548%2823%2900075-9</w:t>
      </w:r>
    </w:p>
    <w:p w14:paraId="1EB2BA6C" w14:textId="03D05681" w:rsidR="00616140"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6.</w:t>
      </w:r>
      <w:r w:rsidRPr="00616140">
        <w:rPr>
          <w:rFonts w:asciiTheme="minorHAnsi" w:hAnsiTheme="minorHAnsi" w:cstheme="minorHAnsi"/>
          <w:sz w:val="24"/>
          <w:szCs w:val="24"/>
          <w:lang w:val="en-US"/>
        </w:rPr>
        <w:tab/>
        <w:t xml:space="preserve">Paul Campbel Does Exercise Reduce Depressive Symptoms? Commentary Review on Efficacy, Mechanisms and Implementation Anxiety </w:t>
      </w:r>
      <w:proofErr w:type="gramStart"/>
      <w:r w:rsidRPr="00616140">
        <w:rPr>
          <w:rFonts w:asciiTheme="minorHAnsi" w:hAnsiTheme="minorHAnsi" w:cstheme="minorHAnsi"/>
          <w:sz w:val="24"/>
          <w:szCs w:val="24"/>
          <w:lang w:val="en-US"/>
        </w:rPr>
        <w:t>And</w:t>
      </w:r>
      <w:proofErr w:type="gramEnd"/>
      <w:r w:rsidRPr="00616140">
        <w:rPr>
          <w:rFonts w:asciiTheme="minorHAnsi" w:hAnsiTheme="minorHAnsi" w:cstheme="minorHAnsi"/>
          <w:sz w:val="24"/>
          <w:szCs w:val="24"/>
          <w:lang w:val="en-US"/>
        </w:rPr>
        <w:t xml:space="preserve"> Depression Journal, 2020. URL. </w:t>
      </w:r>
      <w:hyperlink r:id="rId19" w:history="1">
        <w:r w:rsidRPr="00ED54D7">
          <w:rPr>
            <w:rStyle w:val="a5"/>
            <w:rFonts w:asciiTheme="minorHAnsi" w:hAnsiTheme="minorHAnsi" w:cstheme="minorHAnsi"/>
            <w:sz w:val="24"/>
            <w:szCs w:val="24"/>
            <w:lang w:val="en-US"/>
          </w:rPr>
          <w:t>https://www.academia.edu/85507868/Does_exercise_reduce_depressive_symptoms_Commentary_review_on_efficacy_mechanisms_and_implementation</w:t>
        </w:r>
      </w:hyperlink>
      <w:r>
        <w:rPr>
          <w:rFonts w:asciiTheme="minorHAnsi" w:hAnsiTheme="minorHAnsi" w:cstheme="minorHAnsi"/>
          <w:sz w:val="24"/>
          <w:szCs w:val="24"/>
          <w:lang w:val="en-US"/>
        </w:rPr>
        <w:t xml:space="preserve"> </w:t>
      </w:r>
    </w:p>
    <w:p w14:paraId="49A694EE" w14:textId="77777777" w:rsidR="00616140"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7.</w:t>
      </w:r>
      <w:r w:rsidRPr="00616140">
        <w:rPr>
          <w:rFonts w:asciiTheme="minorHAnsi" w:hAnsiTheme="minorHAnsi" w:cstheme="minorHAnsi"/>
          <w:sz w:val="24"/>
          <w:szCs w:val="24"/>
          <w:lang w:val="en-US"/>
        </w:rPr>
        <w:tab/>
        <w:t>Madhukar H. Trivedi, MD; Tracy L. Greer, PhD; Timothy S. Church, MD, PhD, MPH;</w:t>
      </w:r>
    </w:p>
    <w:p w14:paraId="16AC442F" w14:textId="3F257726" w:rsidR="00616140"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 xml:space="preserve">Thomas J. Carmody, PhD; Bruce D. Grannemann, MA; Daniel I. Galper, PhD;Andrea L. Dunn, PhD; Conrad P. Earnest, PhD; Prabha Sunderajan, MD , Steven S. Henley, MS; and Steven N. Blair, PE Exercise as an Augmentation Treatment for Nonremitted Major Depressive Disorder: A Randomized, Parallel Dose Comparison. URL. </w:t>
      </w:r>
      <w:hyperlink r:id="rId20" w:history="1">
        <w:r w:rsidRPr="00ED54D7">
          <w:rPr>
            <w:rStyle w:val="a5"/>
            <w:rFonts w:asciiTheme="minorHAnsi" w:hAnsiTheme="minorHAnsi" w:cstheme="minorHAnsi"/>
            <w:sz w:val="24"/>
            <w:szCs w:val="24"/>
            <w:lang w:val="en-US"/>
          </w:rPr>
          <w:t>https://www.academia.edu/55982069/Exercise_as_an_augmentation_treatment_for_nonremitted_major_depressive_disorder_a_randomized_parallel_dose_comparison</w:t>
        </w:r>
      </w:hyperlink>
      <w:r>
        <w:rPr>
          <w:rFonts w:asciiTheme="minorHAnsi" w:hAnsiTheme="minorHAnsi" w:cstheme="minorHAnsi"/>
          <w:sz w:val="24"/>
          <w:szCs w:val="24"/>
          <w:lang w:val="en-US"/>
        </w:rPr>
        <w:t xml:space="preserve"> </w:t>
      </w:r>
    </w:p>
    <w:p w14:paraId="74FD7E86" w14:textId="143250D1" w:rsidR="00907D51" w:rsidRPr="00616140" w:rsidRDefault="00616140" w:rsidP="00616140">
      <w:pPr>
        <w:spacing w:line="240" w:lineRule="auto"/>
        <w:ind w:firstLine="709"/>
        <w:jc w:val="both"/>
        <w:rPr>
          <w:rFonts w:asciiTheme="minorHAnsi" w:hAnsiTheme="minorHAnsi" w:cstheme="minorHAnsi"/>
          <w:sz w:val="24"/>
          <w:szCs w:val="24"/>
          <w:lang w:val="en-US"/>
        </w:rPr>
      </w:pPr>
      <w:r w:rsidRPr="00616140">
        <w:rPr>
          <w:rFonts w:asciiTheme="minorHAnsi" w:hAnsiTheme="minorHAnsi" w:cstheme="minorHAnsi"/>
          <w:sz w:val="24"/>
          <w:szCs w:val="24"/>
          <w:lang w:val="en-US"/>
        </w:rPr>
        <w:t>8.</w:t>
      </w:r>
      <w:r w:rsidRPr="00616140">
        <w:rPr>
          <w:rFonts w:asciiTheme="minorHAnsi" w:hAnsiTheme="minorHAnsi" w:cstheme="minorHAnsi"/>
          <w:sz w:val="24"/>
          <w:szCs w:val="24"/>
          <w:lang w:val="en-US"/>
        </w:rPr>
        <w:tab/>
        <w:t xml:space="preserve">Cosh, S. M., McNeil, D. G., &amp; Tully, P. J. (2024). Screening for compulsive exercise: development of cutoff scores to identify individuals at risk. Academia Mental Health and Well-Being, 1(3). </w:t>
      </w:r>
      <w:hyperlink r:id="rId21" w:history="1">
        <w:r w:rsidRPr="00ED54D7">
          <w:rPr>
            <w:rStyle w:val="a5"/>
            <w:rFonts w:asciiTheme="minorHAnsi" w:hAnsiTheme="minorHAnsi" w:cstheme="minorHAnsi"/>
            <w:sz w:val="24"/>
            <w:szCs w:val="24"/>
            <w:lang w:val="en-US"/>
          </w:rPr>
          <w:t>https://doi.org/10.20935/MHealthWellB7364</w:t>
        </w:r>
      </w:hyperlink>
      <w:r>
        <w:rPr>
          <w:rFonts w:asciiTheme="minorHAnsi" w:hAnsiTheme="minorHAnsi" w:cstheme="minorHAnsi"/>
          <w:sz w:val="24"/>
          <w:szCs w:val="24"/>
          <w:lang w:val="en-US"/>
        </w:rPr>
        <w:t xml:space="preserve"> </w:t>
      </w:r>
    </w:p>
    <w:p w14:paraId="3949298F" w14:textId="1A4FF1C3" w:rsidR="00AF59F4" w:rsidRDefault="00AF59F4" w:rsidP="00563867">
      <w:pPr>
        <w:pStyle w:val="1"/>
        <w:numPr>
          <w:ilvl w:val="0"/>
          <w:numId w:val="0"/>
        </w:numPr>
        <w:ind w:left="786"/>
        <w:jc w:val="center"/>
      </w:pPr>
      <w:r w:rsidRPr="00AF59F4">
        <w:t>Educational content</w:t>
      </w:r>
    </w:p>
    <w:p w14:paraId="72693784" w14:textId="4983AF00" w:rsidR="00AF59F4" w:rsidRDefault="00AF59F4" w:rsidP="00F41C72">
      <w:pPr>
        <w:pStyle w:val="1"/>
        <w:numPr>
          <w:ilvl w:val="0"/>
          <w:numId w:val="27"/>
        </w:numPr>
      </w:pPr>
      <w:r w:rsidRPr="00AF59F4">
        <w:t>Methods of mastering the discipline (educational component)</w:t>
      </w:r>
    </w:p>
    <w:p w14:paraId="30F49F6B" w14:textId="77777777" w:rsidR="00AF59F4" w:rsidRPr="00AF59F4" w:rsidRDefault="00AF59F4" w:rsidP="00563867">
      <w:pPr>
        <w:spacing w:line="360" w:lineRule="auto"/>
        <w:ind w:firstLine="720"/>
        <w:jc w:val="both"/>
        <w:rPr>
          <w:rFonts w:ascii="Calibri" w:eastAsia="Calibri" w:hAnsi="Calibri" w:cs="Calibri"/>
          <w:b/>
          <w:sz w:val="24"/>
        </w:rPr>
      </w:pPr>
      <w:r w:rsidRPr="00AF59F4">
        <w:rPr>
          <w:rFonts w:ascii="Calibri" w:eastAsia="Calibri" w:hAnsi="Calibri" w:cs="Calibri"/>
          <w:b/>
          <w:sz w:val="24"/>
        </w:rPr>
        <w:t xml:space="preserve">Chapter 1. Theoretical and methodological foundations of motivation for a healthy lifestyle. </w:t>
      </w:r>
    </w:p>
    <w:p w14:paraId="3394A603"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 xml:space="preserve">Topic 1.1. </w:t>
      </w:r>
      <w:r w:rsidRPr="00153BE1">
        <w:rPr>
          <w:rFonts w:ascii="Calibri" w:eastAsia="Calibri" w:hAnsi="Calibri" w:cs="Calibri"/>
          <w:sz w:val="24"/>
        </w:rPr>
        <w:t>General principles of health</w:t>
      </w:r>
    </w:p>
    <w:p w14:paraId="68B18845"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 xml:space="preserve">Lecture 1. </w:t>
      </w:r>
      <w:r w:rsidRPr="00153BE1">
        <w:rPr>
          <w:rFonts w:ascii="Calibri" w:eastAsia="Calibri" w:hAnsi="Calibri" w:cs="Calibri"/>
          <w:sz w:val="24"/>
        </w:rPr>
        <w:t>Health as a state task and personal need of a person.</w:t>
      </w:r>
    </w:p>
    <w:p w14:paraId="7DC5AE55"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 xml:space="preserve">History of human cognition of the essence of health from ancient times to the present. Concepts of health and healthy lifestyle. State approaches to the formation, strengthening and preservation of human health in the world. Human health - global problems of our time. Deviant behaviour (alcohol, drug use, tobacco and e-cigarette smoking, substance abuse, etc.) and its prevention. </w:t>
      </w:r>
    </w:p>
    <w:p w14:paraId="23BDE8F8"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 xml:space="preserve">Practical session 1. </w:t>
      </w:r>
      <w:r w:rsidRPr="00153BE1">
        <w:rPr>
          <w:rFonts w:ascii="Calibri" w:eastAsia="Calibri" w:hAnsi="Calibri" w:cs="Calibri"/>
          <w:sz w:val="24"/>
        </w:rPr>
        <w:t xml:space="preserve">The main components of health. Essential elements of human health, spiritual well-being and harmonious development: mental, physical, social. Natural factors of health. The relationship between pathology and health, normology. Mechanisms of health research. </w:t>
      </w:r>
    </w:p>
    <w:p w14:paraId="479F2FC2"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Conducting an express survey.</w:t>
      </w:r>
    </w:p>
    <w:p w14:paraId="40F8121F"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 xml:space="preserve">Practical training № 2. </w:t>
      </w:r>
      <w:r w:rsidRPr="00153BE1">
        <w:rPr>
          <w:rFonts w:ascii="Calibri" w:eastAsia="Calibri" w:hAnsi="Calibri" w:cs="Calibri"/>
          <w:sz w:val="24"/>
        </w:rPr>
        <w:t>The essence of a healthy lifestyle and conditions for its formation. The role of motivations and attitudes in the formation of the foundations of a healthy life of a modern person. Components of a modern person's healthy lifestyle: way, level, quality, lifestyle, etc.</w:t>
      </w:r>
    </w:p>
    <w:p w14:paraId="52122313" w14:textId="1CD88072" w:rsidR="00AF59F4" w:rsidRPr="00153BE1" w:rsidRDefault="00AF59F4" w:rsidP="00563867">
      <w:pPr>
        <w:spacing w:line="360" w:lineRule="auto"/>
        <w:ind w:firstLine="720"/>
        <w:jc w:val="both"/>
        <w:rPr>
          <w:rFonts w:ascii="Calibri" w:eastAsia="Calibri" w:hAnsi="Calibri" w:cs="Calibri"/>
          <w:sz w:val="24"/>
          <w:lang w:val="en-GB"/>
        </w:rPr>
      </w:pPr>
      <w:r w:rsidRPr="00153BE1">
        <w:rPr>
          <w:rFonts w:ascii="Calibri" w:eastAsia="Calibri" w:hAnsi="Calibri" w:cs="Calibri"/>
          <w:sz w:val="24"/>
        </w:rPr>
        <w:t>Conducting an express survey</w:t>
      </w:r>
      <w:r w:rsidRPr="00153BE1">
        <w:rPr>
          <w:rFonts w:ascii="Calibri" w:eastAsia="Calibri" w:hAnsi="Calibri" w:cs="Calibri"/>
          <w:sz w:val="24"/>
          <w:lang w:val="en-GB"/>
        </w:rPr>
        <w:t>.</w:t>
      </w:r>
    </w:p>
    <w:p w14:paraId="46A5FE27"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lastRenderedPageBreak/>
        <w:t xml:space="preserve">Practical session 3. </w:t>
      </w:r>
      <w:r w:rsidRPr="00153BE1">
        <w:rPr>
          <w:rFonts w:ascii="Calibri" w:eastAsia="Calibri" w:hAnsi="Calibri" w:cs="Calibri"/>
          <w:sz w:val="24"/>
        </w:rPr>
        <w:t xml:space="preserve">Genetic aspects of health. Biorhythms and health. Mental and physical performance of a person. Fatigue, its essence and diagnosis. Overwork, measures to prevent it. The daily routine. </w:t>
      </w:r>
    </w:p>
    <w:p w14:paraId="69140784"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Conducting an express survey</w:t>
      </w:r>
    </w:p>
    <w:p w14:paraId="40713BA1" w14:textId="77777777" w:rsidR="00AF59F4" w:rsidRPr="00AF59F4" w:rsidRDefault="00AF59F4" w:rsidP="00563867">
      <w:pPr>
        <w:spacing w:line="360" w:lineRule="auto"/>
        <w:ind w:firstLine="720"/>
        <w:jc w:val="both"/>
        <w:rPr>
          <w:rFonts w:ascii="Calibri" w:eastAsia="Calibri" w:hAnsi="Calibri" w:cs="Calibri"/>
          <w:b/>
          <w:sz w:val="24"/>
        </w:rPr>
      </w:pPr>
      <w:r w:rsidRPr="00AF59F4">
        <w:rPr>
          <w:rFonts w:ascii="Calibri" w:eastAsia="Calibri" w:hAnsi="Calibri" w:cs="Calibri"/>
          <w:b/>
          <w:sz w:val="24"/>
        </w:rPr>
        <w:t xml:space="preserve">Topic 1.2. </w:t>
      </w:r>
      <w:r w:rsidRPr="00153BE1">
        <w:rPr>
          <w:rFonts w:ascii="Calibri" w:eastAsia="Calibri" w:hAnsi="Calibri" w:cs="Calibri"/>
          <w:sz w:val="24"/>
        </w:rPr>
        <w:t>Health and age periods of human life</w:t>
      </w:r>
    </w:p>
    <w:p w14:paraId="53095FD0"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 xml:space="preserve">Lecture 2. </w:t>
      </w:r>
      <w:r w:rsidRPr="00153BE1">
        <w:rPr>
          <w:rFonts w:ascii="Calibri" w:eastAsia="Calibri" w:hAnsi="Calibri" w:cs="Calibri"/>
          <w:sz w:val="24"/>
        </w:rPr>
        <w:t xml:space="preserve">Age-related changes in personal potential. </w:t>
      </w:r>
    </w:p>
    <w:p w14:paraId="29AD7D9D"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 xml:space="preserve">Determining the biological age of a person. Theories of human ageing. The concept of "psychosomatic state of a person". Psychosomatic disorders, their characteristics. Means of regulating the psychosomatic state. Mental health. </w:t>
      </w:r>
    </w:p>
    <w:p w14:paraId="7FB8BBB6"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Practical session № 4</w:t>
      </w:r>
      <w:r w:rsidRPr="00153BE1">
        <w:rPr>
          <w:rFonts w:ascii="Calibri" w:eastAsia="Calibri" w:hAnsi="Calibri" w:cs="Calibri"/>
          <w:sz w:val="24"/>
        </w:rPr>
        <w:t>. Biomarkers of ageing and means of influencing them. Theories of ageing.</w:t>
      </w:r>
    </w:p>
    <w:p w14:paraId="6D06207D"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Conducting an express survey</w:t>
      </w:r>
    </w:p>
    <w:p w14:paraId="1F19407E"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 xml:space="preserve">Practical session № 5. </w:t>
      </w:r>
      <w:r w:rsidRPr="00153BE1">
        <w:rPr>
          <w:rFonts w:ascii="Calibri" w:eastAsia="Calibri" w:hAnsi="Calibri" w:cs="Calibri"/>
          <w:sz w:val="24"/>
        </w:rPr>
        <w:t xml:space="preserve">Completion of the module test </w:t>
      </w:r>
    </w:p>
    <w:p w14:paraId="26CBD69A"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Practical session № 6.</w:t>
      </w:r>
      <w:r w:rsidRPr="00153BE1">
        <w:rPr>
          <w:rFonts w:ascii="Calibri" w:eastAsia="Calibri" w:hAnsi="Calibri" w:cs="Calibri"/>
          <w:sz w:val="24"/>
        </w:rPr>
        <w:t xml:space="preserve"> Health and environmental factors. Health properties of colour, sound, smell, etc. Fundamentals of herbal medicine. Psycho-emotional and mental means of regulation and self-regulation of the psychosomatic state of a person. Theory of colour perception by M. Luscher. Types of temperament.</w:t>
      </w:r>
    </w:p>
    <w:p w14:paraId="74F48797"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Conducting an express survey</w:t>
      </w:r>
    </w:p>
    <w:p w14:paraId="6402AE27"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Practical training № 7.</w:t>
      </w:r>
      <w:r w:rsidRPr="00153BE1">
        <w:rPr>
          <w:rFonts w:ascii="Calibri" w:eastAsia="Calibri" w:hAnsi="Calibri" w:cs="Calibri"/>
          <w:sz w:val="24"/>
        </w:rPr>
        <w:t xml:space="preserve"> Stress, its concept. Stress factors. Stress resistance in different periods of life, prevention of disorders. Emotional discomfort as a factor in psychosomatic disorders. Prevention of psychosomatic disorders. Persons from risk groups. </w:t>
      </w:r>
    </w:p>
    <w:p w14:paraId="2F768F60" w14:textId="2FA27F76" w:rsidR="00D0182F"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 xml:space="preserve">Conducting an express survey. </w:t>
      </w:r>
    </w:p>
    <w:p w14:paraId="2B1837F1"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Topic 1.3:</w:t>
      </w:r>
      <w:r w:rsidRPr="00153BE1">
        <w:rPr>
          <w:rFonts w:ascii="Calibri" w:eastAsia="Calibri" w:hAnsi="Calibri" w:cs="Calibri"/>
          <w:sz w:val="24"/>
        </w:rPr>
        <w:t xml:space="preserve"> Nutrition and health</w:t>
      </w:r>
    </w:p>
    <w:p w14:paraId="5B26D7A4"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Lecture 3</w:t>
      </w:r>
      <w:r w:rsidRPr="00153BE1">
        <w:rPr>
          <w:rFonts w:ascii="Calibri" w:eastAsia="Calibri" w:hAnsi="Calibri" w:cs="Calibri"/>
          <w:sz w:val="24"/>
        </w:rPr>
        <w:t xml:space="preserve">: Influence of qualitative and quantitative parameters of nutrition on human health. </w:t>
      </w:r>
    </w:p>
    <w:p w14:paraId="7C2B862A"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 xml:space="preserve">Nutrition and health. Modern theories of nutrition. Characteristics of the main food groups. Balanced rational nutrition regime: norm, frequency, daily distribution of substance consumption, their caloric content. </w:t>
      </w:r>
    </w:p>
    <w:p w14:paraId="2CC7066D"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 xml:space="preserve">Practical lesson №8. </w:t>
      </w:r>
      <w:r w:rsidRPr="00153BE1">
        <w:rPr>
          <w:rFonts w:ascii="Calibri" w:eastAsia="Calibri" w:hAnsi="Calibri" w:cs="Calibri"/>
          <w:sz w:val="24"/>
        </w:rPr>
        <w:t>Modern problems of nutrition. Harmful effects of modern nutrition. The impact of food additives on human health. Formation of human food motivation.</w:t>
      </w:r>
    </w:p>
    <w:p w14:paraId="6A4E3F2A" w14:textId="77777777" w:rsidR="00AF59F4" w:rsidRPr="00AF59F4" w:rsidRDefault="00AF59F4" w:rsidP="00563867">
      <w:pPr>
        <w:spacing w:line="360" w:lineRule="auto"/>
        <w:ind w:firstLine="720"/>
        <w:jc w:val="both"/>
        <w:rPr>
          <w:rFonts w:ascii="Calibri" w:eastAsia="Calibri" w:hAnsi="Calibri" w:cs="Calibri"/>
          <w:b/>
          <w:sz w:val="24"/>
        </w:rPr>
      </w:pPr>
      <w:r w:rsidRPr="00153BE1">
        <w:rPr>
          <w:rFonts w:ascii="Calibri" w:eastAsia="Calibri" w:hAnsi="Calibri" w:cs="Calibri"/>
          <w:sz w:val="24"/>
        </w:rPr>
        <w:t>Conducting an express survey.</w:t>
      </w:r>
    </w:p>
    <w:p w14:paraId="56DA179B"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 xml:space="preserve">Practical training №9. </w:t>
      </w:r>
      <w:r w:rsidRPr="00153BE1">
        <w:rPr>
          <w:rFonts w:ascii="Calibri" w:eastAsia="Calibri" w:hAnsi="Calibri" w:cs="Calibri"/>
          <w:sz w:val="24"/>
        </w:rPr>
        <w:t>Modern theories of nutrition. Components of food and their importance for the body. The role of water in the life support of the body.</w:t>
      </w:r>
    </w:p>
    <w:p w14:paraId="07C87DFD" w14:textId="77777777" w:rsidR="00AF59F4" w:rsidRPr="00153BE1" w:rsidRDefault="00AF59F4"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Conducting a quick survey</w:t>
      </w:r>
    </w:p>
    <w:p w14:paraId="3195FCDF" w14:textId="77777777" w:rsidR="00AF59F4" w:rsidRPr="00153BE1" w:rsidRDefault="00AF59F4" w:rsidP="00563867">
      <w:pPr>
        <w:spacing w:line="360" w:lineRule="auto"/>
        <w:ind w:firstLine="720"/>
        <w:jc w:val="both"/>
        <w:rPr>
          <w:rFonts w:ascii="Calibri" w:eastAsia="Calibri" w:hAnsi="Calibri" w:cs="Calibri"/>
          <w:sz w:val="24"/>
        </w:rPr>
      </w:pPr>
      <w:r w:rsidRPr="00AF59F4">
        <w:rPr>
          <w:rFonts w:ascii="Calibri" w:eastAsia="Calibri" w:hAnsi="Calibri" w:cs="Calibri"/>
          <w:b/>
          <w:sz w:val="24"/>
        </w:rPr>
        <w:t xml:space="preserve">Practical training №10. </w:t>
      </w:r>
      <w:r w:rsidRPr="00153BE1">
        <w:rPr>
          <w:rFonts w:ascii="Calibri" w:eastAsia="Calibri" w:hAnsi="Calibri" w:cs="Calibri"/>
          <w:sz w:val="24"/>
        </w:rPr>
        <w:t xml:space="preserve">Determination of body weight components and methods of its correction. Features of nutrition in representatives of different somatotypes. Features of medical, fitness and sports nutrition. </w:t>
      </w:r>
    </w:p>
    <w:p w14:paraId="017F618B" w14:textId="77777777" w:rsidR="00AF59F4" w:rsidRPr="00153BE1" w:rsidRDefault="00AF59F4" w:rsidP="00563867">
      <w:pPr>
        <w:spacing w:line="360" w:lineRule="auto"/>
        <w:ind w:firstLine="720"/>
        <w:jc w:val="both"/>
        <w:rPr>
          <w:rFonts w:ascii="Calibri" w:eastAsia="Calibri" w:hAnsi="Calibri" w:cs="Calibri"/>
          <w:sz w:val="24"/>
          <w:lang w:val="en-GB"/>
        </w:rPr>
      </w:pPr>
      <w:r w:rsidRPr="00153BE1">
        <w:rPr>
          <w:rFonts w:ascii="Calibri" w:eastAsia="Calibri" w:hAnsi="Calibri" w:cs="Calibri"/>
          <w:sz w:val="24"/>
        </w:rPr>
        <w:lastRenderedPageBreak/>
        <w:t>Conducting a quick survey</w:t>
      </w:r>
      <w:r w:rsidRPr="00153BE1">
        <w:rPr>
          <w:rFonts w:ascii="Calibri" w:eastAsia="Calibri" w:hAnsi="Calibri" w:cs="Calibri"/>
          <w:sz w:val="24"/>
          <w:lang w:val="en-GB"/>
        </w:rPr>
        <w:t xml:space="preserve">. </w:t>
      </w:r>
    </w:p>
    <w:p w14:paraId="7FC04FE9" w14:textId="77777777" w:rsidR="00153BE1" w:rsidRPr="00153BE1"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Lecture 4. </w:t>
      </w:r>
      <w:r w:rsidRPr="00153BE1">
        <w:rPr>
          <w:rFonts w:ascii="Calibri" w:eastAsia="Calibri" w:hAnsi="Calibri" w:cs="Calibri"/>
          <w:sz w:val="24"/>
        </w:rPr>
        <w:t>Environmental aspects of nutrition</w:t>
      </w:r>
    </w:p>
    <w:p w14:paraId="0FC69F0D" w14:textId="77777777" w:rsidR="00153BE1" w:rsidRPr="00153BE1"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 xml:space="preserve">Factors of man-made impact on the environment. Environmental pollution in the context of hostilities and the main methods of environmental protection. Soil and microorganisms. Food purification technologies. </w:t>
      </w:r>
    </w:p>
    <w:p w14:paraId="51D05D82" w14:textId="63608F34" w:rsidR="00153BE1" w:rsidRPr="00153BE1" w:rsidRDefault="00153BE1" w:rsidP="00563867">
      <w:pPr>
        <w:spacing w:line="360" w:lineRule="auto"/>
        <w:ind w:firstLine="720"/>
        <w:jc w:val="both"/>
        <w:rPr>
          <w:rFonts w:ascii="Calibri" w:eastAsia="Calibri" w:hAnsi="Calibri" w:cs="Calibri"/>
          <w:sz w:val="24"/>
        </w:rPr>
      </w:pPr>
      <w:r>
        <w:rPr>
          <w:rFonts w:ascii="Calibri" w:eastAsia="Calibri" w:hAnsi="Calibri" w:cs="Calibri"/>
          <w:b/>
          <w:sz w:val="24"/>
        </w:rPr>
        <w:t>Practical training session №</w:t>
      </w:r>
      <w:r w:rsidRPr="00153BE1">
        <w:rPr>
          <w:rFonts w:ascii="Calibri" w:eastAsia="Calibri" w:hAnsi="Calibri" w:cs="Calibri"/>
          <w:b/>
          <w:sz w:val="24"/>
        </w:rPr>
        <w:t xml:space="preserve"> 11. </w:t>
      </w:r>
      <w:r w:rsidRPr="00153BE1">
        <w:rPr>
          <w:rFonts w:ascii="Calibri" w:eastAsia="Calibri" w:hAnsi="Calibri" w:cs="Calibri"/>
          <w:sz w:val="24"/>
        </w:rPr>
        <w:t>Problems of hidden starvation: the impact of vitamin and mineral deficiency on health. Effect of nutrition on microbiota. Influence of diet on metabolic processes in the body. The pyramid of healthy eating. Features of nutrition in the presence of psychosomatic disorders. Antidepressant products.</w:t>
      </w:r>
    </w:p>
    <w:p w14:paraId="41A02F60" w14:textId="77777777" w:rsidR="00153BE1" w:rsidRPr="00153BE1"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Conducting an express survey.</w:t>
      </w:r>
    </w:p>
    <w:p w14:paraId="394645F9" w14:textId="77777777" w:rsidR="00153BE1" w:rsidRPr="00153BE1"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Section 2. </w:t>
      </w:r>
      <w:r w:rsidRPr="00153BE1">
        <w:rPr>
          <w:rFonts w:ascii="Calibri" w:eastAsia="Calibri" w:hAnsi="Calibri" w:cs="Calibri"/>
          <w:sz w:val="24"/>
        </w:rPr>
        <w:t>Formation of skills and abilities of a healthy lifestyle by means and methods of physical activity.</w:t>
      </w:r>
    </w:p>
    <w:p w14:paraId="57F741F7" w14:textId="77777777" w:rsidR="00153BE1" w:rsidRPr="00153BE1"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Topic.2.1. </w:t>
      </w:r>
      <w:r w:rsidRPr="00153BE1">
        <w:rPr>
          <w:rFonts w:ascii="Calibri" w:eastAsia="Calibri" w:hAnsi="Calibri" w:cs="Calibri"/>
          <w:sz w:val="24"/>
        </w:rPr>
        <w:t>Physical activity of people of different ages, gender</w:t>
      </w:r>
    </w:p>
    <w:p w14:paraId="43AA78C5" w14:textId="77777777" w:rsidR="00153BE1" w:rsidRPr="00153BE1"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Lecture 5. </w:t>
      </w:r>
      <w:r w:rsidRPr="00153BE1">
        <w:rPr>
          <w:rFonts w:ascii="Calibri" w:eastAsia="Calibri" w:hAnsi="Calibri" w:cs="Calibri"/>
          <w:sz w:val="24"/>
        </w:rPr>
        <w:t>Physical activity as a biological need of the body</w:t>
      </w:r>
    </w:p>
    <w:p w14:paraId="7DE807D0" w14:textId="77777777" w:rsidR="00153BE1" w:rsidRPr="00153BE1"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sz w:val="24"/>
        </w:rPr>
        <w:t>The essence of physical activity. Influence of physical activity on the human body. Human musculoskeletal system, features of its formation and importance for human health.</w:t>
      </w:r>
    </w:p>
    <w:p w14:paraId="4980A621" w14:textId="77777777" w:rsidR="00153BE1" w:rsidRPr="00153BE1"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Practical lesson № 12. </w:t>
      </w:r>
      <w:r w:rsidRPr="00153BE1">
        <w:rPr>
          <w:rFonts w:ascii="Calibri" w:eastAsia="Calibri" w:hAnsi="Calibri" w:cs="Calibri"/>
          <w:sz w:val="24"/>
        </w:rPr>
        <w:t xml:space="preserve">Physical activity and its impact on the human body. Hypodynamia and hypokinesia and their impact on the human body. Norms of physical activity. Influence of motor activity on the state of the musculoskeletal system. </w:t>
      </w:r>
    </w:p>
    <w:p w14:paraId="4A43ED00" w14:textId="77777777" w:rsidR="00153BE1" w:rsidRPr="00153BE1" w:rsidRDefault="00153BE1" w:rsidP="00563867">
      <w:pPr>
        <w:spacing w:line="360" w:lineRule="auto"/>
        <w:ind w:firstLine="720"/>
        <w:jc w:val="both"/>
        <w:rPr>
          <w:rFonts w:ascii="Calibri" w:eastAsia="Calibri" w:hAnsi="Calibri" w:cs="Calibri"/>
          <w:sz w:val="24"/>
          <w:lang w:val="en-GB"/>
        </w:rPr>
      </w:pPr>
      <w:r w:rsidRPr="00153BE1">
        <w:rPr>
          <w:rFonts w:ascii="Calibri" w:eastAsia="Calibri" w:hAnsi="Calibri" w:cs="Calibri"/>
          <w:sz w:val="24"/>
        </w:rPr>
        <w:t>Conducting an express survey.</w:t>
      </w:r>
      <w:r w:rsidRPr="00153BE1">
        <w:rPr>
          <w:rFonts w:ascii="Calibri" w:eastAsia="Calibri" w:hAnsi="Calibri" w:cs="Calibri"/>
          <w:sz w:val="24"/>
          <w:lang w:val="en-GB"/>
        </w:rPr>
        <w:t xml:space="preserve"> </w:t>
      </w:r>
    </w:p>
    <w:p w14:paraId="03A88FBD" w14:textId="63B127A0"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Prac</w:t>
      </w:r>
      <w:r w:rsidR="006A66E5">
        <w:rPr>
          <w:rFonts w:ascii="Calibri" w:eastAsia="Calibri" w:hAnsi="Calibri" w:cs="Calibri"/>
          <w:b/>
          <w:sz w:val="24"/>
        </w:rPr>
        <w:t>tical session №</w:t>
      </w:r>
      <w:r w:rsidRPr="00153BE1">
        <w:rPr>
          <w:rFonts w:ascii="Calibri" w:eastAsia="Calibri" w:hAnsi="Calibri" w:cs="Calibri"/>
          <w:b/>
          <w:sz w:val="24"/>
        </w:rPr>
        <w:t xml:space="preserve"> 13. </w:t>
      </w:r>
      <w:r w:rsidRPr="006A66E5">
        <w:rPr>
          <w:rFonts w:ascii="Calibri" w:eastAsia="Calibri" w:hAnsi="Calibri" w:cs="Calibri"/>
          <w:sz w:val="24"/>
        </w:rPr>
        <w:t xml:space="preserve">Physical exercises as a means of non-specific prevention of functional disorders and diseases. Types of physical exercises. Principles of physical activity. </w:t>
      </w:r>
    </w:p>
    <w:p w14:paraId="749EF17E" w14:textId="553ED3BB" w:rsidR="00153BE1" w:rsidRPr="006A66E5" w:rsidRDefault="00153BE1" w:rsidP="00563867">
      <w:pPr>
        <w:spacing w:line="360" w:lineRule="auto"/>
        <w:ind w:firstLine="720"/>
        <w:jc w:val="both"/>
        <w:rPr>
          <w:rFonts w:ascii="Calibri" w:eastAsia="Calibri" w:hAnsi="Calibri" w:cs="Calibri"/>
          <w:sz w:val="24"/>
        </w:rPr>
      </w:pPr>
      <w:r w:rsidRPr="006A66E5">
        <w:rPr>
          <w:rFonts w:ascii="Calibri" w:eastAsia="Calibri" w:hAnsi="Calibri" w:cs="Calibri"/>
          <w:sz w:val="24"/>
        </w:rPr>
        <w:t>Conducting an express survey</w:t>
      </w:r>
      <w:r w:rsidR="006A66E5">
        <w:rPr>
          <w:rFonts w:ascii="Calibri" w:eastAsia="Calibri" w:hAnsi="Calibri" w:cs="Calibri"/>
          <w:sz w:val="24"/>
        </w:rPr>
        <w:t xml:space="preserve">. </w:t>
      </w:r>
    </w:p>
    <w:p w14:paraId="10A35295" w14:textId="77777777"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Practical training № 14. </w:t>
      </w:r>
      <w:r w:rsidRPr="006A66E5">
        <w:rPr>
          <w:rFonts w:ascii="Calibri" w:eastAsia="Calibri" w:hAnsi="Calibri" w:cs="Calibri"/>
          <w:sz w:val="24"/>
        </w:rPr>
        <w:t>Age dynamics of human performance decline. Factors of decline in human performance. Manifestation of physical qualities in different age periods.</w:t>
      </w:r>
    </w:p>
    <w:p w14:paraId="64A3CF81" w14:textId="77777777" w:rsidR="00153BE1" w:rsidRPr="006A66E5" w:rsidRDefault="00153BE1" w:rsidP="00563867">
      <w:pPr>
        <w:spacing w:line="360" w:lineRule="auto"/>
        <w:ind w:firstLine="720"/>
        <w:jc w:val="both"/>
        <w:rPr>
          <w:rFonts w:ascii="Calibri" w:eastAsia="Calibri" w:hAnsi="Calibri" w:cs="Calibri"/>
          <w:sz w:val="24"/>
        </w:rPr>
      </w:pPr>
      <w:r w:rsidRPr="006A66E5">
        <w:rPr>
          <w:rFonts w:ascii="Calibri" w:eastAsia="Calibri" w:hAnsi="Calibri" w:cs="Calibri"/>
          <w:sz w:val="24"/>
        </w:rPr>
        <w:t>Conducting a quick survey</w:t>
      </w:r>
    </w:p>
    <w:p w14:paraId="7B5C7C99" w14:textId="77777777" w:rsidR="00153BE1" w:rsidRPr="00153BE1" w:rsidRDefault="00153BE1" w:rsidP="00563867">
      <w:pPr>
        <w:spacing w:line="360" w:lineRule="auto"/>
        <w:ind w:firstLine="720"/>
        <w:jc w:val="both"/>
        <w:rPr>
          <w:rFonts w:ascii="Calibri" w:eastAsia="Calibri" w:hAnsi="Calibri" w:cs="Calibri"/>
          <w:b/>
          <w:sz w:val="24"/>
        </w:rPr>
      </w:pPr>
      <w:r w:rsidRPr="00153BE1">
        <w:rPr>
          <w:rFonts w:ascii="Calibri" w:eastAsia="Calibri" w:hAnsi="Calibri" w:cs="Calibri"/>
          <w:b/>
          <w:sz w:val="24"/>
        </w:rPr>
        <w:t xml:space="preserve">Lecture 6. </w:t>
      </w:r>
      <w:r w:rsidRPr="006A66E5">
        <w:rPr>
          <w:rFonts w:ascii="Calibri" w:eastAsia="Calibri" w:hAnsi="Calibri" w:cs="Calibri"/>
          <w:sz w:val="24"/>
        </w:rPr>
        <w:t>Health improvement systems.</w:t>
      </w:r>
    </w:p>
    <w:p w14:paraId="2624F9A3" w14:textId="77777777" w:rsidR="00153BE1" w:rsidRPr="006A66E5" w:rsidRDefault="00153BE1" w:rsidP="00563867">
      <w:pPr>
        <w:spacing w:line="360" w:lineRule="auto"/>
        <w:ind w:firstLine="720"/>
        <w:jc w:val="both"/>
        <w:rPr>
          <w:rFonts w:ascii="Calibri" w:eastAsia="Calibri" w:hAnsi="Calibri" w:cs="Calibri"/>
          <w:sz w:val="24"/>
        </w:rPr>
      </w:pPr>
      <w:r w:rsidRPr="006A66E5">
        <w:rPr>
          <w:rFonts w:ascii="Calibri" w:eastAsia="Calibri" w:hAnsi="Calibri" w:cs="Calibri"/>
          <w:sz w:val="24"/>
        </w:rPr>
        <w:t>Health improvement systems at the present stage of development of physical culture. Health systems and their components. Classification of the main natural health systems. Scientifically grounded, folk and traditional health systems.</w:t>
      </w:r>
    </w:p>
    <w:p w14:paraId="7389A606" w14:textId="77777777"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Practical lesson № 15. </w:t>
      </w:r>
      <w:r w:rsidRPr="006A66E5">
        <w:rPr>
          <w:rFonts w:ascii="Calibri" w:eastAsia="Calibri" w:hAnsi="Calibri" w:cs="Calibri"/>
          <w:sz w:val="24"/>
        </w:rPr>
        <w:t>Breathing systems of health improvement: breathing by K. Buteyko; breathing by O. Strelnikova; breathing techniques in yoga and martial arts. Bodyflex system.</w:t>
      </w:r>
    </w:p>
    <w:p w14:paraId="02B31CC9" w14:textId="77777777" w:rsidR="00153BE1" w:rsidRPr="006A66E5" w:rsidRDefault="00153BE1" w:rsidP="00563867">
      <w:pPr>
        <w:spacing w:line="360" w:lineRule="auto"/>
        <w:ind w:firstLine="720"/>
        <w:jc w:val="both"/>
        <w:rPr>
          <w:rFonts w:ascii="Calibri" w:eastAsia="Calibri" w:hAnsi="Calibri" w:cs="Calibri"/>
          <w:sz w:val="24"/>
        </w:rPr>
      </w:pPr>
      <w:r w:rsidRPr="006A66E5">
        <w:rPr>
          <w:rFonts w:ascii="Calibri" w:eastAsia="Calibri" w:hAnsi="Calibri" w:cs="Calibri"/>
          <w:sz w:val="24"/>
        </w:rPr>
        <w:t>Conducting an express survey.</w:t>
      </w:r>
    </w:p>
    <w:p w14:paraId="2C63EE03" w14:textId="77777777" w:rsidR="00153BE1" w:rsidRPr="00153BE1" w:rsidRDefault="00153BE1" w:rsidP="00563867">
      <w:pPr>
        <w:spacing w:line="360" w:lineRule="auto"/>
        <w:ind w:firstLine="720"/>
        <w:jc w:val="both"/>
        <w:rPr>
          <w:rFonts w:ascii="Calibri" w:eastAsia="Calibri" w:hAnsi="Calibri" w:cs="Calibri"/>
          <w:b/>
          <w:sz w:val="24"/>
        </w:rPr>
      </w:pPr>
      <w:r w:rsidRPr="00153BE1">
        <w:rPr>
          <w:rFonts w:ascii="Calibri" w:eastAsia="Calibri" w:hAnsi="Calibri" w:cs="Calibri"/>
          <w:b/>
          <w:sz w:val="24"/>
        </w:rPr>
        <w:t>Practical lesson № 16. Health nutrition systems: features of dietary nutrition. M. Montignac's nutrition system. Veganism and vegetarianism. Intermittent fasting system.</w:t>
      </w:r>
    </w:p>
    <w:p w14:paraId="10AEBC44" w14:textId="77777777" w:rsidR="00153BE1" w:rsidRPr="00153BE1" w:rsidRDefault="00153BE1" w:rsidP="00563867">
      <w:pPr>
        <w:spacing w:line="360" w:lineRule="auto"/>
        <w:ind w:firstLine="720"/>
        <w:jc w:val="both"/>
        <w:rPr>
          <w:rFonts w:ascii="Calibri" w:eastAsia="Calibri" w:hAnsi="Calibri" w:cs="Calibri"/>
          <w:b/>
          <w:sz w:val="24"/>
        </w:rPr>
      </w:pPr>
      <w:r w:rsidRPr="00153BE1">
        <w:rPr>
          <w:rFonts w:ascii="Calibri" w:eastAsia="Calibri" w:hAnsi="Calibri" w:cs="Calibri"/>
          <w:b/>
          <w:sz w:val="24"/>
        </w:rPr>
        <w:lastRenderedPageBreak/>
        <w:t>Conducting an express survey.</w:t>
      </w:r>
    </w:p>
    <w:p w14:paraId="1A7938A6" w14:textId="77777777"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Practical lesson № 17. </w:t>
      </w:r>
      <w:r w:rsidRPr="006A66E5">
        <w:rPr>
          <w:rFonts w:ascii="Calibri" w:eastAsia="Calibri" w:hAnsi="Calibri" w:cs="Calibri"/>
          <w:sz w:val="24"/>
        </w:rPr>
        <w:t>Systems of balneological influence on the body: O. Zalmanov's system; S. Kneipp's system; Wimm Hof's system, types of hardening.</w:t>
      </w:r>
    </w:p>
    <w:p w14:paraId="377EF7C5" w14:textId="77777777" w:rsidR="00153BE1" w:rsidRPr="006A66E5" w:rsidRDefault="00153BE1" w:rsidP="00563867">
      <w:pPr>
        <w:spacing w:line="360" w:lineRule="auto"/>
        <w:ind w:firstLine="720"/>
        <w:jc w:val="both"/>
        <w:rPr>
          <w:rFonts w:ascii="Calibri" w:eastAsia="Calibri" w:hAnsi="Calibri" w:cs="Calibri"/>
          <w:sz w:val="24"/>
        </w:rPr>
      </w:pPr>
      <w:r w:rsidRPr="006A66E5">
        <w:rPr>
          <w:rFonts w:ascii="Calibri" w:eastAsia="Calibri" w:hAnsi="Calibri" w:cs="Calibri"/>
          <w:sz w:val="24"/>
        </w:rPr>
        <w:t xml:space="preserve">Conducting an express survey. </w:t>
      </w:r>
    </w:p>
    <w:p w14:paraId="1CF414A3" w14:textId="77777777"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Practical lesson № 18. </w:t>
      </w:r>
      <w:r w:rsidRPr="006A66E5">
        <w:rPr>
          <w:rFonts w:ascii="Calibri" w:eastAsia="Calibri" w:hAnsi="Calibri" w:cs="Calibri"/>
          <w:sz w:val="24"/>
        </w:rPr>
        <w:t>Systems of physical development: Katsuzo Nishi's health system. Systems of recreational walking and running. The system of J. Pilates. The system of Moshe Feldenkrais. T. Hanna's somatics. Water aerobics.</w:t>
      </w:r>
    </w:p>
    <w:p w14:paraId="02AAA77E" w14:textId="77777777" w:rsidR="00153BE1" w:rsidRPr="006A66E5" w:rsidRDefault="00153BE1" w:rsidP="00563867">
      <w:pPr>
        <w:spacing w:line="360" w:lineRule="auto"/>
        <w:ind w:firstLine="720"/>
        <w:jc w:val="both"/>
        <w:rPr>
          <w:rFonts w:ascii="Calibri" w:eastAsia="Calibri" w:hAnsi="Calibri" w:cs="Calibri"/>
          <w:sz w:val="24"/>
          <w:lang w:val="en-GB"/>
        </w:rPr>
      </w:pPr>
      <w:r w:rsidRPr="006A66E5">
        <w:rPr>
          <w:rFonts w:ascii="Calibri" w:eastAsia="Calibri" w:hAnsi="Calibri" w:cs="Calibri"/>
          <w:sz w:val="24"/>
        </w:rPr>
        <w:t>Conducting an express survey</w:t>
      </w:r>
      <w:r w:rsidRPr="006A66E5">
        <w:rPr>
          <w:rFonts w:ascii="Calibri" w:eastAsia="Calibri" w:hAnsi="Calibri" w:cs="Calibri"/>
          <w:sz w:val="24"/>
          <w:lang w:val="en-GB"/>
        </w:rPr>
        <w:t xml:space="preserve">. </w:t>
      </w:r>
    </w:p>
    <w:p w14:paraId="0ADA9461" w14:textId="77777777" w:rsidR="00153BE1" w:rsidRPr="00153BE1" w:rsidRDefault="00153BE1" w:rsidP="00563867">
      <w:pPr>
        <w:spacing w:line="360" w:lineRule="auto"/>
        <w:ind w:firstLine="720"/>
        <w:jc w:val="both"/>
        <w:rPr>
          <w:rFonts w:ascii="Calibri" w:eastAsia="Calibri" w:hAnsi="Calibri" w:cs="Calibri"/>
          <w:b/>
          <w:sz w:val="24"/>
        </w:rPr>
      </w:pPr>
      <w:r w:rsidRPr="00153BE1">
        <w:rPr>
          <w:rFonts w:ascii="Calibri" w:eastAsia="Calibri" w:hAnsi="Calibri" w:cs="Calibri"/>
          <w:b/>
          <w:sz w:val="24"/>
        </w:rPr>
        <w:t>Topic 2.2</w:t>
      </w:r>
      <w:r w:rsidRPr="006A66E5">
        <w:rPr>
          <w:rFonts w:ascii="Calibri" w:eastAsia="Calibri" w:hAnsi="Calibri" w:cs="Calibri"/>
          <w:sz w:val="24"/>
        </w:rPr>
        <w:t>: Individual programmes of physical activity.</w:t>
      </w:r>
    </w:p>
    <w:p w14:paraId="7E7AFB9E" w14:textId="77777777"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Lecture 7. </w:t>
      </w:r>
      <w:r w:rsidRPr="006A66E5">
        <w:rPr>
          <w:rFonts w:ascii="Calibri" w:eastAsia="Calibri" w:hAnsi="Calibri" w:cs="Calibri"/>
          <w:sz w:val="24"/>
        </w:rPr>
        <w:t>Rationale and application of motor activity programmes of different directions. Purpose and tasks of training programmes of health and sports orientation. Principles of health-improving training. Taking into account individual characteristics of a person during the preparation of training programmes of health-improving orientation. Directions of training programmes.</w:t>
      </w:r>
    </w:p>
    <w:p w14:paraId="4F13C6F2" w14:textId="77777777"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Practical lesson № 19. </w:t>
      </w:r>
      <w:r w:rsidRPr="006A66E5">
        <w:rPr>
          <w:rFonts w:ascii="Calibri" w:eastAsia="Calibri" w:hAnsi="Calibri" w:cs="Calibri"/>
          <w:sz w:val="24"/>
        </w:rPr>
        <w:t>Characteristics of loads used in training programmes. Structure of a training session. Features of application of physical loads of different orientation. Control and self-control over the state of the body.</w:t>
      </w:r>
    </w:p>
    <w:p w14:paraId="44C41724" w14:textId="4B7C7A75" w:rsidR="00153BE1" w:rsidRPr="006A66E5" w:rsidRDefault="00153BE1" w:rsidP="00563867">
      <w:pPr>
        <w:spacing w:line="360" w:lineRule="auto"/>
        <w:ind w:firstLine="720"/>
        <w:jc w:val="both"/>
        <w:rPr>
          <w:rFonts w:ascii="Calibri" w:eastAsia="Calibri" w:hAnsi="Calibri" w:cs="Calibri"/>
          <w:sz w:val="24"/>
        </w:rPr>
      </w:pPr>
      <w:r w:rsidRPr="006A66E5">
        <w:rPr>
          <w:rFonts w:ascii="Calibri" w:eastAsia="Calibri" w:hAnsi="Calibri" w:cs="Calibri"/>
          <w:sz w:val="24"/>
        </w:rPr>
        <w:t>Conducting an express survey</w:t>
      </w:r>
      <w:r w:rsidR="006A66E5">
        <w:rPr>
          <w:rFonts w:ascii="Calibri" w:eastAsia="Calibri" w:hAnsi="Calibri" w:cs="Calibri"/>
          <w:sz w:val="24"/>
        </w:rPr>
        <w:t xml:space="preserve">. </w:t>
      </w:r>
    </w:p>
    <w:p w14:paraId="31B8A921" w14:textId="77777777"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Lecture 8. </w:t>
      </w:r>
      <w:r w:rsidRPr="006A66E5">
        <w:rPr>
          <w:rFonts w:ascii="Calibri" w:eastAsia="Calibri" w:hAnsi="Calibri" w:cs="Calibri"/>
          <w:sz w:val="24"/>
        </w:rPr>
        <w:t xml:space="preserve">Methods of mastering motor activity programmes of different directions. Methods of development of physical qualities of a person. Methods of restoring physical performance. </w:t>
      </w:r>
    </w:p>
    <w:p w14:paraId="143D23CB" w14:textId="77777777"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Practical lesson № 20. </w:t>
      </w:r>
      <w:r w:rsidRPr="006A66E5">
        <w:rPr>
          <w:rFonts w:ascii="Calibri" w:eastAsia="Calibri" w:hAnsi="Calibri" w:cs="Calibri"/>
          <w:sz w:val="24"/>
        </w:rPr>
        <w:t>Methods of endurance and speed abilities development.</w:t>
      </w:r>
    </w:p>
    <w:p w14:paraId="0892DD32" w14:textId="77777777" w:rsidR="00153BE1" w:rsidRPr="006A66E5" w:rsidRDefault="00153BE1" w:rsidP="00563867">
      <w:pPr>
        <w:spacing w:line="360" w:lineRule="auto"/>
        <w:ind w:firstLine="720"/>
        <w:jc w:val="both"/>
        <w:rPr>
          <w:rFonts w:ascii="Calibri" w:eastAsia="Calibri" w:hAnsi="Calibri" w:cs="Calibri"/>
          <w:sz w:val="24"/>
        </w:rPr>
      </w:pPr>
      <w:r w:rsidRPr="006A66E5">
        <w:rPr>
          <w:rFonts w:ascii="Calibri" w:eastAsia="Calibri" w:hAnsi="Calibri" w:cs="Calibri"/>
          <w:sz w:val="24"/>
        </w:rPr>
        <w:t>Conducting an express survey</w:t>
      </w:r>
    </w:p>
    <w:p w14:paraId="053C6E5B" w14:textId="77777777" w:rsidR="00153BE1" w:rsidRPr="00153BE1" w:rsidRDefault="00153BE1" w:rsidP="00563867">
      <w:pPr>
        <w:spacing w:line="360" w:lineRule="auto"/>
        <w:ind w:firstLine="720"/>
        <w:jc w:val="both"/>
        <w:rPr>
          <w:rFonts w:ascii="Calibri" w:eastAsia="Calibri" w:hAnsi="Calibri" w:cs="Calibri"/>
          <w:b/>
          <w:sz w:val="24"/>
        </w:rPr>
      </w:pPr>
      <w:r w:rsidRPr="00153BE1">
        <w:rPr>
          <w:rFonts w:ascii="Calibri" w:eastAsia="Calibri" w:hAnsi="Calibri" w:cs="Calibri"/>
          <w:b/>
          <w:sz w:val="24"/>
        </w:rPr>
        <w:t xml:space="preserve">Practical lesson № 21. </w:t>
      </w:r>
      <w:r w:rsidRPr="006A66E5">
        <w:rPr>
          <w:rFonts w:ascii="Calibri" w:eastAsia="Calibri" w:hAnsi="Calibri" w:cs="Calibri"/>
          <w:sz w:val="24"/>
        </w:rPr>
        <w:t>Methods of strength training.</w:t>
      </w:r>
      <w:r w:rsidRPr="00153BE1">
        <w:rPr>
          <w:rFonts w:ascii="Calibri" w:eastAsia="Calibri" w:hAnsi="Calibri" w:cs="Calibri"/>
          <w:b/>
          <w:sz w:val="24"/>
        </w:rPr>
        <w:t xml:space="preserve"> </w:t>
      </w:r>
    </w:p>
    <w:p w14:paraId="7A624C75" w14:textId="77777777" w:rsidR="00153BE1" w:rsidRPr="006A66E5" w:rsidRDefault="00153BE1" w:rsidP="00563867">
      <w:pPr>
        <w:spacing w:line="360" w:lineRule="auto"/>
        <w:ind w:firstLine="720"/>
        <w:jc w:val="both"/>
        <w:rPr>
          <w:rFonts w:ascii="Calibri" w:eastAsia="Calibri" w:hAnsi="Calibri" w:cs="Calibri"/>
          <w:sz w:val="24"/>
        </w:rPr>
      </w:pPr>
      <w:r w:rsidRPr="006A66E5">
        <w:rPr>
          <w:rFonts w:ascii="Calibri" w:eastAsia="Calibri" w:hAnsi="Calibri" w:cs="Calibri"/>
          <w:sz w:val="24"/>
        </w:rPr>
        <w:t>Conducting a quick survey</w:t>
      </w:r>
    </w:p>
    <w:p w14:paraId="281C1593" w14:textId="77777777" w:rsidR="00153BE1" w:rsidRPr="006A66E5" w:rsidRDefault="00153BE1" w:rsidP="00563867">
      <w:pPr>
        <w:spacing w:line="360" w:lineRule="auto"/>
        <w:ind w:firstLine="720"/>
        <w:jc w:val="both"/>
        <w:rPr>
          <w:rFonts w:ascii="Calibri" w:eastAsia="Calibri" w:hAnsi="Calibri" w:cs="Calibri"/>
          <w:sz w:val="24"/>
        </w:rPr>
      </w:pPr>
      <w:r w:rsidRPr="00153BE1">
        <w:rPr>
          <w:rFonts w:ascii="Calibri" w:eastAsia="Calibri" w:hAnsi="Calibri" w:cs="Calibri"/>
          <w:b/>
          <w:sz w:val="24"/>
        </w:rPr>
        <w:t xml:space="preserve">Practical session № 22. </w:t>
      </w:r>
      <w:r w:rsidRPr="006A66E5">
        <w:rPr>
          <w:rFonts w:ascii="Calibri" w:eastAsia="Calibri" w:hAnsi="Calibri" w:cs="Calibri"/>
          <w:sz w:val="24"/>
        </w:rPr>
        <w:t xml:space="preserve">Methods of flexibility development. Methods of developing coordination and agility. </w:t>
      </w:r>
    </w:p>
    <w:p w14:paraId="1531F812" w14:textId="58745FA0" w:rsidR="00511E86" w:rsidRPr="006A66E5" w:rsidRDefault="00153BE1" w:rsidP="00563867">
      <w:pPr>
        <w:spacing w:line="360" w:lineRule="auto"/>
        <w:ind w:firstLine="720"/>
        <w:jc w:val="both"/>
        <w:rPr>
          <w:rFonts w:ascii="Calibri" w:eastAsia="Calibri" w:hAnsi="Calibri" w:cs="Calibri"/>
          <w:sz w:val="24"/>
        </w:rPr>
      </w:pPr>
      <w:r w:rsidRPr="006A66E5">
        <w:rPr>
          <w:rFonts w:ascii="Calibri" w:eastAsia="Calibri" w:hAnsi="Calibri" w:cs="Calibri"/>
          <w:sz w:val="24"/>
        </w:rPr>
        <w:t>Conducting an express survey.</w:t>
      </w:r>
    </w:p>
    <w:p w14:paraId="4BC67279" w14:textId="77777777" w:rsidR="00511E86" w:rsidRPr="00230338" w:rsidRDefault="00511E86" w:rsidP="006C44B4">
      <w:pPr>
        <w:spacing w:line="240" w:lineRule="auto"/>
        <w:ind w:left="1416" w:firstLine="708"/>
        <w:jc w:val="both"/>
        <w:rPr>
          <w:rFonts w:ascii="Calibri" w:eastAsia="Calibri" w:hAnsi="Calibri" w:cs="Calibri"/>
          <w:sz w:val="24"/>
        </w:rPr>
      </w:pPr>
    </w:p>
    <w:p w14:paraId="578BAF53" w14:textId="4CCA43C8" w:rsidR="00511E86" w:rsidRDefault="00563867" w:rsidP="00D0182F">
      <w:pPr>
        <w:spacing w:after="120" w:line="240" w:lineRule="auto"/>
        <w:ind w:firstLine="709"/>
        <w:jc w:val="both"/>
        <w:rPr>
          <w:rFonts w:ascii="Calibri" w:eastAsia="Calibri" w:hAnsi="Calibri" w:cs="Calibri"/>
          <w:sz w:val="24"/>
          <w:szCs w:val="24"/>
        </w:rPr>
      </w:pPr>
      <w:bookmarkStart w:id="0" w:name="_gjdgxs" w:colFirst="0" w:colLast="0"/>
      <w:bookmarkEnd w:id="0"/>
      <w:r>
        <w:rPr>
          <w:rFonts w:asciiTheme="minorHAnsi" w:hAnsiTheme="minorHAnsi"/>
          <w:b/>
          <w:color w:val="002060"/>
          <w:sz w:val="24"/>
          <w:szCs w:val="24"/>
        </w:rPr>
        <w:t>6</w:t>
      </w:r>
      <w:r w:rsidR="006A66E5" w:rsidRPr="006A66E5">
        <w:rPr>
          <w:rFonts w:asciiTheme="minorHAnsi" w:hAnsiTheme="minorHAnsi"/>
          <w:b/>
          <w:color w:val="002060"/>
          <w:sz w:val="24"/>
          <w:szCs w:val="24"/>
        </w:rPr>
        <w:t>.</w:t>
      </w:r>
      <w:r w:rsidR="006A66E5" w:rsidRPr="006A66E5">
        <w:rPr>
          <w:rFonts w:asciiTheme="minorHAnsi" w:hAnsiTheme="minorHAnsi"/>
          <w:b/>
          <w:color w:val="002060"/>
          <w:sz w:val="24"/>
          <w:szCs w:val="24"/>
        </w:rPr>
        <w:tab/>
        <w:t>Independent work of the student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112"/>
        <w:gridCol w:w="1417"/>
      </w:tblGrid>
      <w:tr w:rsidR="00511E86" w:rsidRPr="00511E86" w14:paraId="3F9371D8" w14:textId="77777777" w:rsidTr="00E349B6">
        <w:trPr>
          <w:trHeight w:val="20"/>
        </w:trPr>
        <w:tc>
          <w:tcPr>
            <w:tcW w:w="672" w:type="dxa"/>
            <w:tcBorders>
              <w:top w:val="single" w:sz="4" w:space="0" w:color="auto"/>
              <w:left w:val="single" w:sz="4" w:space="0" w:color="auto"/>
              <w:bottom w:val="single" w:sz="4" w:space="0" w:color="auto"/>
              <w:right w:val="single" w:sz="4" w:space="0" w:color="auto"/>
            </w:tcBorders>
            <w:vAlign w:val="center"/>
            <w:hideMark/>
          </w:tcPr>
          <w:p w14:paraId="022B620C" w14:textId="77777777" w:rsidR="00511E86" w:rsidRPr="00511E86" w:rsidRDefault="00511E86" w:rsidP="00511E86">
            <w:pPr>
              <w:jc w:val="center"/>
              <w:rPr>
                <w:rFonts w:ascii="Calibri" w:eastAsia="Calibri" w:hAnsi="Calibri" w:cs="Calibri"/>
                <w:color w:val="000000"/>
                <w:sz w:val="24"/>
                <w:szCs w:val="24"/>
                <w14:ligatures w14:val="none"/>
              </w:rPr>
            </w:pPr>
            <w:r w:rsidRPr="00511E86">
              <w:rPr>
                <w:rFonts w:ascii="Calibri" w:eastAsia="Calibri" w:hAnsi="Calibri" w:cs="Calibri"/>
                <w:color w:val="000000"/>
                <w:sz w:val="24"/>
                <w:szCs w:val="24"/>
                <w14:ligatures w14:val="none"/>
              </w:rPr>
              <w:t xml:space="preserve">№ </w:t>
            </w:r>
          </w:p>
        </w:tc>
        <w:tc>
          <w:tcPr>
            <w:tcW w:w="8112" w:type="dxa"/>
            <w:tcBorders>
              <w:top w:val="single" w:sz="4" w:space="0" w:color="auto"/>
              <w:left w:val="single" w:sz="4" w:space="0" w:color="auto"/>
              <w:bottom w:val="single" w:sz="4" w:space="0" w:color="auto"/>
              <w:right w:val="single" w:sz="4" w:space="0" w:color="auto"/>
            </w:tcBorders>
            <w:vAlign w:val="center"/>
            <w:hideMark/>
          </w:tcPr>
          <w:p w14:paraId="555D2586" w14:textId="1CF8D8AB" w:rsidR="00511E86" w:rsidRPr="00511E86" w:rsidRDefault="006A66E5" w:rsidP="00511E86">
            <w:pPr>
              <w:jc w:val="center"/>
              <w:rPr>
                <w:rFonts w:ascii="Calibri" w:eastAsia="Calibri" w:hAnsi="Calibri" w:cs="Calibri"/>
                <w:color w:val="000000"/>
                <w:sz w:val="24"/>
                <w:szCs w:val="24"/>
                <w14:ligatures w14:val="none"/>
              </w:rPr>
            </w:pPr>
            <w:r w:rsidRPr="006A66E5">
              <w:rPr>
                <w:rFonts w:ascii="Calibri" w:eastAsia="Calibri" w:hAnsi="Calibri"/>
                <w:color w:val="000000"/>
                <w:sz w:val="24"/>
                <w:szCs w:val="24"/>
                <w14:ligatures w14:val="none"/>
              </w:rPr>
              <w:t>Name of the type of SRS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5643D" w14:textId="2A9EBC5F" w:rsidR="00511E86" w:rsidRPr="00511E86" w:rsidRDefault="006A66E5" w:rsidP="00511E86">
            <w:pPr>
              <w:jc w:val="center"/>
              <w:rPr>
                <w:rFonts w:ascii="Calibri" w:eastAsia="Calibri" w:hAnsi="Calibri" w:cs="Calibri"/>
                <w:color w:val="000000"/>
                <w:sz w:val="24"/>
                <w:szCs w:val="24"/>
                <w14:ligatures w14:val="none"/>
              </w:rPr>
            </w:pPr>
            <w:r w:rsidRPr="006A66E5">
              <w:rPr>
                <w:rFonts w:ascii="Calibri" w:eastAsia="Calibri" w:hAnsi="Calibri" w:cs="Calibri"/>
                <w:color w:val="000000"/>
                <w:sz w:val="24"/>
                <w:szCs w:val="24"/>
                <w14:ligatures w14:val="none"/>
              </w:rPr>
              <w:t>Number of hours of SRS</w:t>
            </w:r>
          </w:p>
        </w:tc>
      </w:tr>
      <w:tr w:rsidR="00511E86" w:rsidRPr="00511E86" w14:paraId="0E9DCC86" w14:textId="77777777" w:rsidTr="00E349B6">
        <w:trPr>
          <w:trHeight w:val="20"/>
        </w:trPr>
        <w:tc>
          <w:tcPr>
            <w:tcW w:w="672" w:type="dxa"/>
            <w:tcBorders>
              <w:top w:val="single" w:sz="4" w:space="0" w:color="auto"/>
              <w:left w:val="single" w:sz="4" w:space="0" w:color="auto"/>
              <w:bottom w:val="single" w:sz="4" w:space="0" w:color="auto"/>
              <w:right w:val="single" w:sz="4" w:space="0" w:color="auto"/>
            </w:tcBorders>
            <w:hideMark/>
          </w:tcPr>
          <w:p w14:paraId="168344B6" w14:textId="77777777" w:rsidR="00511E86" w:rsidRPr="00511E86" w:rsidRDefault="00511E86" w:rsidP="00511E86">
            <w:pPr>
              <w:tabs>
                <w:tab w:val="left" w:pos="284"/>
                <w:tab w:val="left" w:pos="567"/>
              </w:tabs>
              <w:jc w:val="center"/>
              <w:rPr>
                <w:rFonts w:ascii="Calibri" w:eastAsia="Calibri" w:hAnsi="Calibri" w:cs="Calibri"/>
                <w:color w:val="000000"/>
                <w:sz w:val="24"/>
                <w:szCs w:val="24"/>
                <w14:ligatures w14:val="none"/>
              </w:rPr>
            </w:pPr>
            <w:r w:rsidRPr="00511E86">
              <w:rPr>
                <w:rFonts w:ascii="Calibri" w:eastAsia="Calibri" w:hAnsi="Calibri" w:cs="Calibri"/>
                <w:color w:val="000000"/>
                <w:sz w:val="24"/>
                <w:szCs w:val="24"/>
                <w14:ligatures w14:val="none"/>
              </w:rPr>
              <w:t>1</w:t>
            </w:r>
          </w:p>
        </w:tc>
        <w:tc>
          <w:tcPr>
            <w:tcW w:w="8112" w:type="dxa"/>
            <w:tcBorders>
              <w:top w:val="single" w:sz="4" w:space="0" w:color="auto"/>
              <w:left w:val="single" w:sz="4" w:space="0" w:color="auto"/>
              <w:bottom w:val="single" w:sz="4" w:space="0" w:color="auto"/>
              <w:right w:val="single" w:sz="4" w:space="0" w:color="auto"/>
            </w:tcBorders>
            <w:hideMark/>
          </w:tcPr>
          <w:p w14:paraId="44EFBA68" w14:textId="18BDE41D" w:rsidR="00511E86" w:rsidRPr="00511E86" w:rsidRDefault="006A66E5" w:rsidP="00511E86">
            <w:pPr>
              <w:snapToGrid w:val="0"/>
              <w:spacing w:line="240" w:lineRule="auto"/>
              <w:ind w:firstLine="37"/>
              <w:jc w:val="both"/>
              <w:rPr>
                <w:rFonts w:ascii="Calibri" w:eastAsia="Calibri" w:hAnsi="Calibri" w:cs="Calibri"/>
                <w:color w:val="000000"/>
                <w:sz w:val="24"/>
                <w:szCs w:val="24"/>
                <w14:ligatures w14:val="none"/>
              </w:rPr>
            </w:pPr>
            <w:r w:rsidRPr="006A66E5">
              <w:rPr>
                <w:rFonts w:ascii="Calibri" w:eastAsia="Calibri" w:hAnsi="Calibri" w:cs="Calibri"/>
                <w:color w:val="000000"/>
                <w:sz w:val="24"/>
                <w:szCs w:val="24"/>
                <w14:ligatures w14:val="none"/>
              </w:rPr>
              <w:t>Preparing for classroom lessons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CEFBC7" w14:textId="77777777" w:rsidR="00511E86" w:rsidRPr="00511E86" w:rsidRDefault="00511E86" w:rsidP="00511E86">
            <w:pPr>
              <w:tabs>
                <w:tab w:val="left" w:pos="284"/>
                <w:tab w:val="left" w:pos="567"/>
              </w:tabs>
              <w:jc w:val="center"/>
              <w:rPr>
                <w:rFonts w:ascii="Calibri" w:eastAsia="Calibri" w:hAnsi="Calibri" w:cs="Calibri"/>
                <w:color w:val="000000"/>
                <w:sz w:val="24"/>
                <w:szCs w:val="24"/>
                <w14:ligatures w14:val="none"/>
              </w:rPr>
            </w:pPr>
            <w:r w:rsidRPr="00511E86">
              <w:rPr>
                <w:rFonts w:ascii="Calibri" w:eastAsia="Calibri" w:hAnsi="Calibri" w:cs="Calibri"/>
                <w:color w:val="000000"/>
                <w:sz w:val="24"/>
                <w:szCs w:val="24"/>
                <w14:ligatures w14:val="none"/>
              </w:rPr>
              <w:t>20</w:t>
            </w:r>
          </w:p>
        </w:tc>
      </w:tr>
      <w:tr w:rsidR="00511E86" w:rsidRPr="00511E86" w14:paraId="2B1AD681" w14:textId="77777777" w:rsidTr="00E349B6">
        <w:trPr>
          <w:trHeight w:val="20"/>
        </w:trPr>
        <w:tc>
          <w:tcPr>
            <w:tcW w:w="672" w:type="dxa"/>
            <w:tcBorders>
              <w:top w:val="single" w:sz="4" w:space="0" w:color="auto"/>
              <w:left w:val="single" w:sz="4" w:space="0" w:color="auto"/>
              <w:bottom w:val="single" w:sz="4" w:space="0" w:color="auto"/>
              <w:right w:val="single" w:sz="4" w:space="0" w:color="auto"/>
            </w:tcBorders>
            <w:hideMark/>
          </w:tcPr>
          <w:p w14:paraId="56BBF23E" w14:textId="77777777" w:rsidR="00511E86" w:rsidRPr="00511E86" w:rsidRDefault="00511E86" w:rsidP="00511E86">
            <w:pPr>
              <w:tabs>
                <w:tab w:val="left" w:pos="284"/>
                <w:tab w:val="left" w:pos="567"/>
              </w:tabs>
              <w:jc w:val="center"/>
              <w:rPr>
                <w:rFonts w:ascii="Calibri" w:eastAsia="Calibri" w:hAnsi="Calibri" w:cs="Calibri"/>
                <w:color w:val="000000"/>
                <w:sz w:val="24"/>
                <w:szCs w:val="24"/>
                <w14:ligatures w14:val="none"/>
              </w:rPr>
            </w:pPr>
            <w:r w:rsidRPr="00511E86">
              <w:rPr>
                <w:rFonts w:ascii="Calibri" w:eastAsia="Calibri" w:hAnsi="Calibri" w:cs="Calibri"/>
                <w:color w:val="000000"/>
                <w:sz w:val="24"/>
                <w:szCs w:val="24"/>
                <w14:ligatures w14:val="none"/>
              </w:rPr>
              <w:t>2</w:t>
            </w:r>
          </w:p>
        </w:tc>
        <w:tc>
          <w:tcPr>
            <w:tcW w:w="8112" w:type="dxa"/>
            <w:tcBorders>
              <w:top w:val="single" w:sz="4" w:space="0" w:color="auto"/>
              <w:left w:val="single" w:sz="4" w:space="0" w:color="auto"/>
              <w:bottom w:val="single" w:sz="4" w:space="0" w:color="auto"/>
              <w:right w:val="single" w:sz="4" w:space="0" w:color="auto"/>
            </w:tcBorders>
            <w:hideMark/>
          </w:tcPr>
          <w:p w14:paraId="03490BE5" w14:textId="79384B52" w:rsidR="00511E86" w:rsidRPr="00511E86" w:rsidRDefault="006A66E5" w:rsidP="00511E86">
            <w:pPr>
              <w:spacing w:line="232" w:lineRule="auto"/>
              <w:rPr>
                <w:rFonts w:ascii="Calibri" w:eastAsia="Calibri" w:hAnsi="Calibri" w:cs="Calibri"/>
                <w:color w:val="000000"/>
                <w:sz w:val="24"/>
                <w:szCs w:val="24"/>
                <w14:ligatures w14:val="none"/>
              </w:rPr>
            </w:pPr>
            <w:r w:rsidRPr="006A66E5">
              <w:rPr>
                <w:rFonts w:ascii="Calibri" w:eastAsia="Calibri" w:hAnsi="Calibri" w:cs="Calibri"/>
                <w:bCs/>
                <w:color w:val="000000"/>
                <w:sz w:val="24"/>
                <w:szCs w:val="24"/>
                <w14:ligatures w14:val="none"/>
              </w:rPr>
              <w:t>Preparing to write a module test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FBBA" w14:textId="77777777" w:rsidR="00511E86" w:rsidRPr="00511E86" w:rsidRDefault="00511E86" w:rsidP="00511E86">
            <w:pPr>
              <w:tabs>
                <w:tab w:val="left" w:pos="284"/>
                <w:tab w:val="left" w:pos="567"/>
              </w:tabs>
              <w:jc w:val="center"/>
              <w:rPr>
                <w:rFonts w:ascii="Calibri" w:eastAsia="Calibri" w:hAnsi="Calibri" w:cs="Calibri"/>
                <w:color w:val="000000"/>
                <w:sz w:val="24"/>
                <w:szCs w:val="24"/>
                <w14:ligatures w14:val="none"/>
              </w:rPr>
            </w:pPr>
            <w:r w:rsidRPr="00511E86">
              <w:rPr>
                <w:rFonts w:ascii="Calibri" w:eastAsia="Calibri" w:hAnsi="Calibri" w:cs="Calibri"/>
                <w:color w:val="000000"/>
                <w:sz w:val="24"/>
                <w:szCs w:val="24"/>
                <w14:ligatures w14:val="none"/>
              </w:rPr>
              <w:t>4</w:t>
            </w:r>
          </w:p>
        </w:tc>
      </w:tr>
      <w:tr w:rsidR="00511E86" w:rsidRPr="00511E86" w14:paraId="02C9687C" w14:textId="77777777" w:rsidTr="00E349B6">
        <w:trPr>
          <w:trHeight w:val="20"/>
        </w:trPr>
        <w:tc>
          <w:tcPr>
            <w:tcW w:w="672" w:type="dxa"/>
            <w:tcBorders>
              <w:top w:val="single" w:sz="4" w:space="0" w:color="auto"/>
              <w:left w:val="single" w:sz="4" w:space="0" w:color="auto"/>
              <w:bottom w:val="single" w:sz="4" w:space="0" w:color="auto"/>
              <w:right w:val="single" w:sz="4" w:space="0" w:color="auto"/>
            </w:tcBorders>
            <w:hideMark/>
          </w:tcPr>
          <w:p w14:paraId="3FA3EBBB" w14:textId="77777777" w:rsidR="00511E86" w:rsidRPr="00511E86" w:rsidRDefault="00511E86" w:rsidP="00511E86">
            <w:pPr>
              <w:tabs>
                <w:tab w:val="left" w:pos="284"/>
                <w:tab w:val="left" w:pos="567"/>
              </w:tabs>
              <w:jc w:val="center"/>
              <w:rPr>
                <w:rFonts w:ascii="Calibri" w:eastAsia="Calibri" w:hAnsi="Calibri" w:cs="Calibri"/>
                <w:color w:val="000000"/>
                <w:sz w:val="24"/>
                <w:szCs w:val="24"/>
                <w14:ligatures w14:val="none"/>
              </w:rPr>
            </w:pPr>
            <w:r w:rsidRPr="00511E86">
              <w:rPr>
                <w:rFonts w:ascii="Calibri" w:eastAsia="Calibri" w:hAnsi="Calibri" w:cs="Calibri"/>
                <w:color w:val="000000"/>
                <w:sz w:val="24"/>
                <w:szCs w:val="24"/>
                <w14:ligatures w14:val="none"/>
              </w:rPr>
              <w:t>3</w:t>
            </w:r>
          </w:p>
        </w:tc>
        <w:tc>
          <w:tcPr>
            <w:tcW w:w="8112" w:type="dxa"/>
            <w:tcBorders>
              <w:top w:val="single" w:sz="4" w:space="0" w:color="auto"/>
              <w:left w:val="single" w:sz="4" w:space="0" w:color="auto"/>
              <w:bottom w:val="single" w:sz="4" w:space="0" w:color="auto"/>
              <w:right w:val="single" w:sz="4" w:space="0" w:color="auto"/>
            </w:tcBorders>
            <w:hideMark/>
          </w:tcPr>
          <w:p w14:paraId="0E9728BF" w14:textId="4567E450" w:rsidR="00511E86" w:rsidRPr="00511E86" w:rsidRDefault="006A66E5" w:rsidP="00511E86">
            <w:pPr>
              <w:spacing w:line="232" w:lineRule="auto"/>
              <w:rPr>
                <w:rFonts w:ascii="Calibri" w:eastAsia="Calibri" w:hAnsi="Calibri" w:cs="Calibri"/>
                <w:color w:val="000000"/>
                <w:sz w:val="24"/>
                <w:szCs w:val="24"/>
                <w14:ligatures w14:val="none"/>
              </w:rPr>
            </w:pPr>
            <w:r w:rsidRPr="006A66E5">
              <w:rPr>
                <w:rFonts w:ascii="Calibri" w:eastAsia="Calibri" w:hAnsi="Calibri" w:cs="Calibri"/>
                <w:bCs/>
                <w:color w:val="000000"/>
                <w:sz w:val="24"/>
                <w:szCs w:val="24"/>
                <w14:ligatures w14:val="none"/>
              </w:rPr>
              <w:t>Preparing for the credit.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2E99F" w14:textId="77777777" w:rsidR="00511E86" w:rsidRPr="00511E86" w:rsidRDefault="00511E86" w:rsidP="00511E86">
            <w:pPr>
              <w:tabs>
                <w:tab w:val="left" w:pos="284"/>
                <w:tab w:val="left" w:pos="567"/>
              </w:tabs>
              <w:jc w:val="center"/>
              <w:rPr>
                <w:rFonts w:ascii="Calibri" w:eastAsia="Calibri" w:hAnsi="Calibri" w:cs="Calibri"/>
                <w:color w:val="000000"/>
                <w:sz w:val="24"/>
                <w:szCs w:val="24"/>
                <w14:ligatures w14:val="none"/>
              </w:rPr>
            </w:pPr>
            <w:r w:rsidRPr="00511E86">
              <w:rPr>
                <w:rFonts w:ascii="Calibri" w:eastAsia="Calibri" w:hAnsi="Calibri" w:cs="Calibri"/>
                <w:color w:val="000000"/>
                <w:sz w:val="24"/>
                <w:szCs w:val="24"/>
                <w14:ligatures w14:val="none"/>
              </w:rPr>
              <w:t>6</w:t>
            </w:r>
          </w:p>
        </w:tc>
      </w:tr>
      <w:tr w:rsidR="00511E86" w:rsidRPr="00511E86" w14:paraId="0A14787F" w14:textId="77777777" w:rsidTr="00E349B6">
        <w:trPr>
          <w:trHeight w:val="20"/>
        </w:trPr>
        <w:tc>
          <w:tcPr>
            <w:tcW w:w="672" w:type="dxa"/>
            <w:tcBorders>
              <w:top w:val="single" w:sz="4" w:space="0" w:color="auto"/>
              <w:left w:val="single" w:sz="4" w:space="0" w:color="auto"/>
              <w:bottom w:val="single" w:sz="4" w:space="0" w:color="auto"/>
              <w:right w:val="single" w:sz="4" w:space="0" w:color="auto"/>
            </w:tcBorders>
          </w:tcPr>
          <w:p w14:paraId="03BA09DC" w14:textId="77777777" w:rsidR="00511E86" w:rsidRPr="00511E86" w:rsidRDefault="00511E86" w:rsidP="00511E86">
            <w:pPr>
              <w:tabs>
                <w:tab w:val="left" w:pos="284"/>
                <w:tab w:val="left" w:pos="567"/>
              </w:tabs>
              <w:jc w:val="center"/>
              <w:rPr>
                <w:rFonts w:ascii="Calibri" w:eastAsia="Calibri" w:hAnsi="Calibri" w:cs="Calibri"/>
                <w:color w:val="000000"/>
                <w:sz w:val="24"/>
                <w:szCs w:val="24"/>
                <w14:ligatures w14:val="none"/>
              </w:rPr>
            </w:pPr>
          </w:p>
        </w:tc>
        <w:tc>
          <w:tcPr>
            <w:tcW w:w="8112" w:type="dxa"/>
            <w:tcBorders>
              <w:top w:val="single" w:sz="4" w:space="0" w:color="auto"/>
              <w:left w:val="single" w:sz="4" w:space="0" w:color="auto"/>
              <w:bottom w:val="single" w:sz="4" w:space="0" w:color="auto"/>
              <w:right w:val="single" w:sz="4" w:space="0" w:color="auto"/>
            </w:tcBorders>
            <w:hideMark/>
          </w:tcPr>
          <w:p w14:paraId="1318E1DE" w14:textId="458F7143" w:rsidR="00511E86" w:rsidRPr="00511E86" w:rsidRDefault="003174A3" w:rsidP="00511E86">
            <w:pPr>
              <w:spacing w:line="232" w:lineRule="auto"/>
              <w:rPr>
                <w:rFonts w:ascii="Calibri" w:eastAsia="Calibri" w:hAnsi="Calibri" w:cs="Calibri"/>
                <w:bCs/>
                <w:color w:val="000000"/>
                <w:sz w:val="24"/>
                <w:szCs w:val="24"/>
                <w14:ligatures w14:val="none"/>
              </w:rPr>
            </w:pPr>
            <w:r w:rsidRPr="003174A3">
              <w:rPr>
                <w:rFonts w:ascii="Calibri" w:eastAsia="Calibri" w:hAnsi="Calibri" w:cs="Calibri"/>
                <w:b/>
                <w:bCs/>
                <w:color w:val="000000"/>
                <w:sz w:val="24"/>
                <w:szCs w:val="24"/>
                <w14:ligatures w14:val="none"/>
              </w:rPr>
              <w:t>Total hours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DBACF" w14:textId="77777777" w:rsidR="00511E86" w:rsidRPr="00511E86" w:rsidRDefault="00511E86" w:rsidP="00511E86">
            <w:pPr>
              <w:tabs>
                <w:tab w:val="left" w:pos="284"/>
                <w:tab w:val="left" w:pos="567"/>
              </w:tabs>
              <w:jc w:val="center"/>
              <w:rPr>
                <w:rFonts w:ascii="Calibri" w:eastAsia="Calibri" w:hAnsi="Calibri" w:cs="Calibri"/>
                <w:color w:val="000000"/>
                <w:sz w:val="24"/>
                <w:szCs w:val="24"/>
                <w14:ligatures w14:val="none"/>
              </w:rPr>
            </w:pPr>
            <w:r w:rsidRPr="00511E86">
              <w:rPr>
                <w:rFonts w:ascii="Calibri" w:eastAsia="Calibri" w:hAnsi="Calibri" w:cs="Calibri"/>
                <w:b/>
                <w:color w:val="000000"/>
                <w:sz w:val="24"/>
                <w:szCs w:val="24"/>
                <w14:ligatures w14:val="none"/>
              </w:rPr>
              <w:t>30</w:t>
            </w:r>
          </w:p>
        </w:tc>
      </w:tr>
    </w:tbl>
    <w:p w14:paraId="25848681" w14:textId="77777777" w:rsidR="00511E86" w:rsidRDefault="00511E86" w:rsidP="00D0182F">
      <w:pPr>
        <w:spacing w:after="120" w:line="240" w:lineRule="auto"/>
        <w:ind w:firstLine="709"/>
        <w:jc w:val="both"/>
        <w:rPr>
          <w:rFonts w:ascii="Calibri" w:eastAsia="Calibri" w:hAnsi="Calibri" w:cs="Calibri"/>
          <w:sz w:val="24"/>
          <w:szCs w:val="24"/>
        </w:rPr>
      </w:pPr>
    </w:p>
    <w:p w14:paraId="334129C8" w14:textId="77777777" w:rsidR="003174A3" w:rsidRDefault="003174A3" w:rsidP="00563867">
      <w:pPr>
        <w:pStyle w:val="1"/>
        <w:numPr>
          <w:ilvl w:val="0"/>
          <w:numId w:val="0"/>
        </w:numPr>
        <w:ind w:left="786"/>
      </w:pPr>
      <w:r w:rsidRPr="003174A3">
        <w:lastRenderedPageBreak/>
        <w:t>Policy and control</w:t>
      </w:r>
    </w:p>
    <w:p w14:paraId="1E8D7ABA" w14:textId="3F3D8C0A" w:rsidR="003174A3" w:rsidRDefault="003174A3" w:rsidP="00563867">
      <w:pPr>
        <w:pStyle w:val="1"/>
        <w:numPr>
          <w:ilvl w:val="0"/>
          <w:numId w:val="28"/>
        </w:numPr>
      </w:pPr>
      <w:r w:rsidRPr="003174A3">
        <w:t>Policy of the discipline (educational component)</w:t>
      </w:r>
    </w:p>
    <w:p w14:paraId="54231C99" w14:textId="77777777" w:rsidR="003174A3" w:rsidRDefault="003174A3" w:rsidP="003174A3">
      <w:pPr>
        <w:pStyle w:val="a8"/>
      </w:pPr>
      <w:r>
        <w:t>A system of requirements for higher education students:</w:t>
      </w:r>
    </w:p>
    <w:p w14:paraId="620CEFF9" w14:textId="77777777" w:rsidR="003174A3" w:rsidRDefault="003174A3" w:rsidP="003174A3">
      <w:pPr>
        <w:pStyle w:val="a8"/>
      </w:pPr>
      <w:r>
        <w:t>Rules of conduct in the classroom: compliance with safety requirements.</w:t>
      </w:r>
    </w:p>
    <w:p w14:paraId="255F0DDB" w14:textId="77777777" w:rsidR="003174A3" w:rsidRDefault="003174A3" w:rsidP="003174A3">
      <w:pPr>
        <w:pStyle w:val="a8"/>
      </w:pPr>
      <w:r>
        <w:t>Rules for the protection of individual tasks: compliance with the principle of academic integrity.</w:t>
      </w:r>
    </w:p>
    <w:p w14:paraId="4AA361B3" w14:textId="77777777" w:rsidR="003174A3" w:rsidRDefault="003174A3" w:rsidP="003174A3">
      <w:pPr>
        <w:pStyle w:val="a8"/>
      </w:pPr>
      <w:r>
        <w:t>Rules for awarding incentive points: incentive points are awarded for completing analytical work on a topic agreed with the teacher up to 10 points.</w:t>
      </w:r>
    </w:p>
    <w:p w14:paraId="78E7F361" w14:textId="77777777" w:rsidR="003174A3" w:rsidRDefault="003174A3" w:rsidP="003174A3">
      <w:pPr>
        <w:pStyle w:val="a8"/>
      </w:pPr>
    </w:p>
    <w:p w14:paraId="7570CAE5" w14:textId="77777777" w:rsidR="003174A3" w:rsidRDefault="003174A3" w:rsidP="003174A3">
      <w:pPr>
        <w:pStyle w:val="a8"/>
      </w:pPr>
      <w:r>
        <w:t>- Deadlines and retakes policy: classes missed without valid reasons are made up within the allotted time frame at the end of the semester. Higher education students have the opportunity to take two retakes in the presence of the commission.</w:t>
      </w:r>
    </w:p>
    <w:p w14:paraId="03249A5F" w14:textId="4B0081BE" w:rsidR="003174A3" w:rsidRPr="003174A3" w:rsidRDefault="003174A3" w:rsidP="003174A3">
      <w:pPr>
        <w:pStyle w:val="a8"/>
        <w:rPr>
          <w:lang w:val="en-GB"/>
        </w:rPr>
      </w:pPr>
      <w:r>
        <w:t>- Policy on academic integrity: the policy, principles of academic integrity and norms of ethical behaviour of higher education students and research and teaching staff of the University are defined in the Code of Honour of Igor Sikorsky Kyiv Polytechnic Institute (see: https//kpi.ua/code).</w:t>
      </w:r>
      <w:r>
        <w:rPr>
          <w:lang w:val="en-GB"/>
        </w:rPr>
        <w:t xml:space="preserve"> </w:t>
      </w:r>
    </w:p>
    <w:p w14:paraId="40B5D409" w14:textId="74F84D37" w:rsidR="003174A3" w:rsidRPr="003174A3" w:rsidRDefault="00563867" w:rsidP="003174A3">
      <w:pPr>
        <w:shd w:val="clear" w:color="auto" w:fill="EAF1DD"/>
        <w:spacing w:before="360" w:line="240" w:lineRule="auto"/>
        <w:ind w:firstLine="709"/>
        <w:jc w:val="center"/>
        <w:rPr>
          <w:rFonts w:asciiTheme="minorHAnsi" w:hAnsiTheme="minorHAnsi"/>
          <w:b/>
          <w:color w:val="002060"/>
          <w:sz w:val="24"/>
          <w:szCs w:val="24"/>
        </w:rPr>
      </w:pPr>
      <w:r>
        <w:rPr>
          <w:rFonts w:asciiTheme="minorHAnsi" w:hAnsiTheme="minorHAnsi"/>
          <w:b/>
          <w:color w:val="002060"/>
          <w:sz w:val="24"/>
          <w:szCs w:val="24"/>
        </w:rPr>
        <w:t>8</w:t>
      </w:r>
      <w:r w:rsidR="003174A3" w:rsidRPr="003174A3">
        <w:rPr>
          <w:rFonts w:asciiTheme="minorHAnsi" w:hAnsiTheme="minorHAnsi"/>
          <w:b/>
          <w:color w:val="002060"/>
          <w:sz w:val="24"/>
          <w:szCs w:val="24"/>
        </w:rPr>
        <w:t>.</w:t>
      </w:r>
      <w:r w:rsidR="003174A3" w:rsidRPr="003174A3">
        <w:rPr>
          <w:rFonts w:asciiTheme="minorHAnsi" w:hAnsiTheme="minorHAnsi"/>
          <w:b/>
          <w:color w:val="002060"/>
          <w:sz w:val="24"/>
          <w:szCs w:val="24"/>
        </w:rPr>
        <w:tab/>
        <w:t>Types of control and rating system for assessing learning outcomes (RSO)</w:t>
      </w:r>
    </w:p>
    <w:p w14:paraId="1A943251" w14:textId="77777777" w:rsidR="003174A3" w:rsidRPr="003174A3" w:rsidRDefault="003174A3" w:rsidP="003174A3">
      <w:pPr>
        <w:shd w:val="clear" w:color="auto" w:fill="EAF1DD"/>
        <w:spacing w:before="360" w:line="240" w:lineRule="auto"/>
        <w:ind w:firstLine="709"/>
        <w:jc w:val="center"/>
        <w:rPr>
          <w:rFonts w:asciiTheme="minorHAnsi" w:hAnsiTheme="minorHAnsi"/>
          <w:b/>
          <w:color w:val="002060"/>
          <w:sz w:val="24"/>
          <w:szCs w:val="24"/>
        </w:rPr>
      </w:pPr>
      <w:r w:rsidRPr="003174A3">
        <w:rPr>
          <w:rFonts w:asciiTheme="minorHAnsi" w:hAnsiTheme="minorHAnsi"/>
          <w:b/>
          <w:color w:val="002060"/>
          <w:sz w:val="24"/>
          <w:szCs w:val="24"/>
        </w:rPr>
        <w:t>The rating of a higher education student in a discipline consists of the points he or she receives for:</w:t>
      </w:r>
    </w:p>
    <w:p w14:paraId="425B071F" w14:textId="6E18C711" w:rsidR="003174A3" w:rsidRPr="003174A3" w:rsidRDefault="003174A3" w:rsidP="003174A3">
      <w:pPr>
        <w:pStyle w:val="a0"/>
        <w:numPr>
          <w:ilvl w:val="0"/>
          <w:numId w:val="26"/>
        </w:numPr>
        <w:shd w:val="clear" w:color="auto" w:fill="EAF1DD"/>
        <w:spacing w:before="360" w:line="240" w:lineRule="auto"/>
        <w:jc w:val="center"/>
        <w:rPr>
          <w:rFonts w:asciiTheme="minorHAnsi" w:hAnsiTheme="minorHAnsi"/>
          <w:b/>
          <w:color w:val="002060"/>
          <w:sz w:val="24"/>
          <w:szCs w:val="24"/>
        </w:rPr>
      </w:pPr>
      <w:r w:rsidRPr="003174A3">
        <w:rPr>
          <w:rFonts w:asciiTheme="minorHAnsi" w:hAnsiTheme="minorHAnsi"/>
          <w:b/>
          <w:color w:val="002060"/>
          <w:sz w:val="24"/>
          <w:szCs w:val="24"/>
        </w:rPr>
        <w:t>answers in practical classes;</w:t>
      </w:r>
    </w:p>
    <w:p w14:paraId="392D04DB" w14:textId="356E9C20" w:rsidR="003174A3" w:rsidRPr="003174A3" w:rsidRDefault="003174A3" w:rsidP="003174A3">
      <w:pPr>
        <w:pStyle w:val="a0"/>
        <w:numPr>
          <w:ilvl w:val="0"/>
          <w:numId w:val="26"/>
        </w:numPr>
        <w:shd w:val="clear" w:color="auto" w:fill="EAF1DD"/>
        <w:spacing w:before="360" w:line="240" w:lineRule="auto"/>
        <w:jc w:val="center"/>
        <w:rPr>
          <w:rFonts w:asciiTheme="minorHAnsi" w:hAnsiTheme="minorHAnsi"/>
          <w:b/>
          <w:color w:val="002060"/>
          <w:sz w:val="24"/>
          <w:szCs w:val="24"/>
        </w:rPr>
      </w:pPr>
      <w:r w:rsidRPr="003174A3">
        <w:rPr>
          <w:rFonts w:asciiTheme="minorHAnsi" w:hAnsiTheme="minorHAnsi"/>
          <w:b/>
          <w:color w:val="002060"/>
          <w:sz w:val="24"/>
          <w:szCs w:val="24"/>
        </w:rPr>
        <w:t>performance of module control work.</w:t>
      </w:r>
    </w:p>
    <w:p w14:paraId="5D6F2018" w14:textId="77777777" w:rsidR="003174A3" w:rsidRDefault="003174A3" w:rsidP="003174A3">
      <w:pPr>
        <w:shd w:val="clear" w:color="auto" w:fill="EAF1DD"/>
        <w:spacing w:before="360" w:line="240" w:lineRule="auto"/>
        <w:ind w:firstLine="709"/>
        <w:jc w:val="center"/>
        <w:rPr>
          <w:rFonts w:asciiTheme="minorHAnsi" w:hAnsiTheme="minorHAnsi"/>
          <w:b/>
          <w:color w:val="002060"/>
          <w:sz w:val="24"/>
          <w:szCs w:val="24"/>
          <w:lang w:val="en-GB"/>
        </w:rPr>
      </w:pPr>
      <w:r w:rsidRPr="003174A3">
        <w:rPr>
          <w:rFonts w:asciiTheme="minorHAnsi" w:hAnsiTheme="minorHAnsi"/>
          <w:b/>
          <w:color w:val="002060"/>
          <w:sz w:val="24"/>
          <w:szCs w:val="24"/>
        </w:rPr>
        <w:t>Semester control is a test (held in the second semester).</w:t>
      </w:r>
      <w:r>
        <w:rPr>
          <w:rFonts w:asciiTheme="minorHAnsi" w:hAnsiTheme="minorHAnsi"/>
          <w:b/>
          <w:color w:val="002060"/>
          <w:sz w:val="24"/>
          <w:szCs w:val="24"/>
          <w:lang w:val="en-GB"/>
        </w:rPr>
        <w:t xml:space="preserve"> </w:t>
      </w:r>
    </w:p>
    <w:p w14:paraId="4B11CB0E" w14:textId="77777777" w:rsidR="003174A3" w:rsidRPr="003174A3" w:rsidRDefault="003174A3" w:rsidP="00F3028F">
      <w:pPr>
        <w:pStyle w:val="a0"/>
        <w:tabs>
          <w:tab w:val="left" w:pos="993"/>
        </w:tabs>
        <w:spacing w:line="240" w:lineRule="auto"/>
        <w:ind w:left="1069"/>
        <w:jc w:val="both"/>
        <w:rPr>
          <w:rFonts w:ascii="Calibri" w:hAnsi="Calibri"/>
          <w:b/>
          <w:bCs/>
          <w:i/>
          <w:iCs/>
          <w:sz w:val="24"/>
          <w:szCs w:val="24"/>
          <w:lang w:eastAsia="uk-UA"/>
        </w:rPr>
      </w:pPr>
      <w:r w:rsidRPr="003174A3">
        <w:rPr>
          <w:rFonts w:ascii="Calibri" w:hAnsi="Calibri"/>
          <w:b/>
          <w:bCs/>
          <w:i/>
          <w:iCs/>
          <w:sz w:val="24"/>
          <w:szCs w:val="24"/>
          <w:lang w:eastAsia="uk-UA"/>
        </w:rPr>
        <w:t>First semester</w:t>
      </w:r>
    </w:p>
    <w:p w14:paraId="04A7BBBF" w14:textId="32F509CE" w:rsidR="003174A3" w:rsidRPr="003174A3" w:rsidRDefault="003174A3" w:rsidP="00F3028F">
      <w:pPr>
        <w:pStyle w:val="a0"/>
        <w:tabs>
          <w:tab w:val="left" w:pos="993"/>
        </w:tabs>
        <w:spacing w:line="240" w:lineRule="auto"/>
        <w:ind w:left="1069"/>
        <w:jc w:val="both"/>
        <w:rPr>
          <w:rFonts w:ascii="Calibri" w:hAnsi="Calibri"/>
          <w:bCs/>
          <w:i/>
          <w:iCs/>
          <w:sz w:val="24"/>
          <w:szCs w:val="24"/>
          <w:lang w:eastAsia="uk-UA"/>
        </w:rPr>
      </w:pPr>
      <w:r w:rsidRPr="003174A3">
        <w:rPr>
          <w:rFonts w:ascii="Calibri" w:hAnsi="Calibri"/>
          <w:bCs/>
          <w:i/>
          <w:iCs/>
          <w:sz w:val="24"/>
          <w:szCs w:val="24"/>
          <w:lang w:eastAsia="uk-UA"/>
        </w:rPr>
        <w:t>Express survey</w:t>
      </w:r>
      <w:r w:rsidR="00F3028F">
        <w:rPr>
          <w:rFonts w:ascii="Calibri" w:hAnsi="Calibri"/>
          <w:bCs/>
          <w:i/>
          <w:iCs/>
          <w:sz w:val="24"/>
          <w:szCs w:val="24"/>
          <w:lang w:val="en-GB" w:eastAsia="uk-UA"/>
        </w:rPr>
        <w:t xml:space="preserve"> holds</w:t>
      </w:r>
      <w:r w:rsidRPr="003174A3">
        <w:rPr>
          <w:rFonts w:ascii="Calibri" w:hAnsi="Calibri"/>
          <w:bCs/>
          <w:i/>
          <w:iCs/>
          <w:sz w:val="24"/>
          <w:szCs w:val="24"/>
          <w:lang w:eastAsia="uk-UA"/>
        </w:rPr>
        <w:t xml:space="preserve"> in practical classes</w:t>
      </w:r>
    </w:p>
    <w:p w14:paraId="31DA31D4" w14:textId="77777777" w:rsidR="003174A3" w:rsidRPr="003174A3" w:rsidRDefault="003174A3" w:rsidP="003174A3">
      <w:pPr>
        <w:tabs>
          <w:tab w:val="left" w:pos="993"/>
        </w:tabs>
        <w:spacing w:line="240" w:lineRule="auto"/>
        <w:ind w:left="709"/>
        <w:jc w:val="both"/>
        <w:rPr>
          <w:rFonts w:ascii="Calibri" w:hAnsi="Calibri"/>
          <w:bCs/>
          <w:i/>
          <w:iCs/>
          <w:sz w:val="24"/>
          <w:szCs w:val="24"/>
          <w:lang w:eastAsia="uk-UA"/>
        </w:rPr>
      </w:pPr>
      <w:r w:rsidRPr="003174A3">
        <w:rPr>
          <w:rFonts w:ascii="Calibri" w:hAnsi="Calibri"/>
          <w:bCs/>
          <w:i/>
          <w:iCs/>
          <w:sz w:val="24"/>
          <w:szCs w:val="24"/>
          <w:lang w:eastAsia="uk-UA"/>
        </w:rPr>
        <w:t>In practical classes 1-4, 6-7, answers to the survey are assessed at 3 points.</w:t>
      </w:r>
    </w:p>
    <w:p w14:paraId="1AB668A3" w14:textId="77777777" w:rsidR="003174A3" w:rsidRPr="003174A3" w:rsidRDefault="003174A3" w:rsidP="003174A3">
      <w:pPr>
        <w:tabs>
          <w:tab w:val="left" w:pos="993"/>
        </w:tabs>
        <w:spacing w:line="240" w:lineRule="auto"/>
        <w:jc w:val="both"/>
        <w:rPr>
          <w:rFonts w:ascii="Calibri" w:hAnsi="Calibri"/>
          <w:bCs/>
          <w:i/>
          <w:iCs/>
          <w:sz w:val="24"/>
          <w:szCs w:val="24"/>
          <w:lang w:eastAsia="uk-UA"/>
        </w:rPr>
      </w:pPr>
      <w:r w:rsidRPr="003174A3">
        <w:rPr>
          <w:rFonts w:ascii="Calibri" w:hAnsi="Calibri"/>
          <w:bCs/>
          <w:i/>
          <w:iCs/>
          <w:sz w:val="24"/>
          <w:szCs w:val="24"/>
          <w:lang w:eastAsia="uk-UA"/>
        </w:rPr>
        <w:t>Providing a complete and reasoned, logically presented answer, expressing your own position on the issues under discussion, appropriate additions to the answers of other students in the discussion during the express survey - 3 points.</w:t>
      </w:r>
    </w:p>
    <w:p w14:paraId="62D8E7CA" w14:textId="77777777" w:rsidR="003174A3" w:rsidRPr="003174A3" w:rsidRDefault="003174A3" w:rsidP="003174A3">
      <w:pPr>
        <w:tabs>
          <w:tab w:val="left" w:pos="993"/>
        </w:tabs>
        <w:spacing w:line="240" w:lineRule="auto"/>
        <w:jc w:val="both"/>
        <w:rPr>
          <w:rFonts w:ascii="Calibri" w:hAnsi="Calibri"/>
          <w:bCs/>
          <w:i/>
          <w:iCs/>
          <w:sz w:val="24"/>
          <w:szCs w:val="24"/>
          <w:lang w:eastAsia="uk-UA"/>
        </w:rPr>
      </w:pPr>
      <w:r w:rsidRPr="003174A3">
        <w:rPr>
          <w:rFonts w:ascii="Calibri" w:hAnsi="Calibri"/>
          <w:bCs/>
          <w:i/>
          <w:iCs/>
          <w:sz w:val="24"/>
          <w:szCs w:val="24"/>
          <w:lang w:eastAsia="uk-UA"/>
        </w:rPr>
        <w:t>Providing correct answers with minor inaccuracies, violations of the logic of the answer during the express survey - 2.5 points.</w:t>
      </w:r>
    </w:p>
    <w:p w14:paraId="36412187" w14:textId="77777777" w:rsidR="003174A3" w:rsidRPr="003174A3" w:rsidRDefault="003174A3" w:rsidP="003174A3">
      <w:pPr>
        <w:pStyle w:val="a0"/>
        <w:tabs>
          <w:tab w:val="left" w:pos="993"/>
        </w:tabs>
        <w:spacing w:line="240" w:lineRule="auto"/>
        <w:ind w:left="1069"/>
        <w:jc w:val="both"/>
        <w:rPr>
          <w:rFonts w:ascii="Calibri" w:hAnsi="Calibri"/>
          <w:bCs/>
          <w:i/>
          <w:iCs/>
          <w:sz w:val="24"/>
          <w:szCs w:val="24"/>
          <w:lang w:eastAsia="uk-UA"/>
        </w:rPr>
      </w:pPr>
      <w:r w:rsidRPr="003174A3">
        <w:rPr>
          <w:rFonts w:ascii="Calibri" w:hAnsi="Calibri"/>
          <w:bCs/>
          <w:i/>
          <w:iCs/>
          <w:sz w:val="24"/>
          <w:szCs w:val="24"/>
          <w:lang w:eastAsia="uk-UA"/>
        </w:rPr>
        <w:t>Providing answers with many significant errors during the express survey - 1.5 points.</w:t>
      </w:r>
    </w:p>
    <w:p w14:paraId="7BAFF628" w14:textId="77777777" w:rsidR="003174A3" w:rsidRPr="003174A3" w:rsidRDefault="003174A3" w:rsidP="003174A3">
      <w:pPr>
        <w:pStyle w:val="a0"/>
        <w:tabs>
          <w:tab w:val="left" w:pos="993"/>
        </w:tabs>
        <w:spacing w:line="240" w:lineRule="auto"/>
        <w:ind w:left="1069"/>
        <w:jc w:val="both"/>
        <w:rPr>
          <w:rFonts w:ascii="Calibri" w:hAnsi="Calibri"/>
          <w:bCs/>
          <w:i/>
          <w:iCs/>
          <w:sz w:val="24"/>
          <w:szCs w:val="24"/>
          <w:lang w:eastAsia="uk-UA"/>
        </w:rPr>
      </w:pPr>
      <w:r w:rsidRPr="003174A3">
        <w:rPr>
          <w:rFonts w:ascii="Calibri" w:hAnsi="Calibri"/>
          <w:bCs/>
          <w:i/>
          <w:iCs/>
          <w:sz w:val="24"/>
          <w:szCs w:val="24"/>
          <w:lang w:eastAsia="uk-UA"/>
        </w:rPr>
        <w:t>Complete lack of understanding of the question or no answer - 0 points.</w:t>
      </w:r>
    </w:p>
    <w:p w14:paraId="05E0FB7E" w14:textId="77777777" w:rsidR="00F3028F" w:rsidRPr="00F3028F" w:rsidRDefault="003174A3" w:rsidP="00F3028F">
      <w:pPr>
        <w:pStyle w:val="a0"/>
        <w:tabs>
          <w:tab w:val="left" w:pos="993"/>
        </w:tabs>
        <w:spacing w:line="240" w:lineRule="auto"/>
        <w:ind w:left="1069"/>
        <w:jc w:val="both"/>
        <w:rPr>
          <w:rFonts w:ascii="Calibri" w:hAnsi="Calibri"/>
          <w:b/>
          <w:bCs/>
          <w:sz w:val="24"/>
          <w:szCs w:val="24"/>
          <w:lang w:eastAsia="uk-UA"/>
        </w:rPr>
      </w:pPr>
      <w:r w:rsidRPr="003174A3">
        <w:rPr>
          <w:rFonts w:ascii="Calibri" w:hAnsi="Calibri"/>
          <w:bCs/>
          <w:i/>
          <w:iCs/>
          <w:sz w:val="24"/>
          <w:szCs w:val="24"/>
          <w:lang w:eastAsia="uk-UA"/>
        </w:rPr>
        <w:t>The maximum number of points for answers in practical classes is 18 points</w:t>
      </w:r>
      <w:r w:rsidR="00F3028F">
        <w:rPr>
          <w:rFonts w:ascii="Calibri" w:hAnsi="Calibri"/>
          <w:bCs/>
          <w:i/>
          <w:iCs/>
          <w:sz w:val="24"/>
          <w:szCs w:val="24"/>
          <w:lang w:val="en-GB" w:eastAsia="uk-UA"/>
        </w:rPr>
        <w:t xml:space="preserve"> </w:t>
      </w:r>
    </w:p>
    <w:p w14:paraId="0F570DC1" w14:textId="77777777" w:rsidR="00F3028F" w:rsidRPr="00F3028F" w:rsidRDefault="00F3028F" w:rsidP="00F3028F">
      <w:pPr>
        <w:autoSpaceDE w:val="0"/>
        <w:autoSpaceDN w:val="0"/>
        <w:spacing w:line="240" w:lineRule="auto"/>
        <w:ind w:firstLine="709"/>
        <w:jc w:val="both"/>
        <w:rPr>
          <w:rFonts w:ascii="Calibri" w:hAnsi="Calibri"/>
          <w:bCs/>
          <w:i/>
          <w:iCs/>
          <w:sz w:val="24"/>
          <w:szCs w:val="24"/>
          <w:lang w:eastAsia="uk-UA"/>
        </w:rPr>
      </w:pPr>
      <w:r w:rsidRPr="00F3028F">
        <w:rPr>
          <w:rFonts w:ascii="Calibri" w:hAnsi="Calibri"/>
          <w:bCs/>
          <w:i/>
          <w:iCs/>
          <w:sz w:val="24"/>
          <w:szCs w:val="24"/>
          <w:lang w:eastAsia="uk-UA"/>
        </w:rPr>
        <w:t>1. .Module control work (MCW)</w:t>
      </w:r>
    </w:p>
    <w:p w14:paraId="19B766E7" w14:textId="77777777" w:rsidR="00F3028F" w:rsidRPr="00F3028F" w:rsidRDefault="00F3028F" w:rsidP="00F3028F">
      <w:pPr>
        <w:autoSpaceDE w:val="0"/>
        <w:autoSpaceDN w:val="0"/>
        <w:spacing w:line="240" w:lineRule="auto"/>
        <w:ind w:firstLine="709"/>
        <w:jc w:val="both"/>
        <w:rPr>
          <w:rFonts w:ascii="Calibri" w:hAnsi="Calibri"/>
          <w:bCs/>
          <w:i/>
          <w:iCs/>
          <w:sz w:val="24"/>
          <w:szCs w:val="24"/>
          <w:lang w:eastAsia="uk-UA"/>
        </w:rPr>
      </w:pPr>
      <w:r w:rsidRPr="00F3028F">
        <w:rPr>
          <w:rFonts w:ascii="Calibri" w:hAnsi="Calibri"/>
          <w:bCs/>
          <w:i/>
          <w:iCs/>
          <w:sz w:val="24"/>
          <w:szCs w:val="24"/>
          <w:lang w:eastAsia="uk-UA"/>
        </w:rPr>
        <w:t>The MCW is conducted at the 5th practical lesson as a test containing 37 test questions on the lecture course, which are demonstrated in random order (MCW duration - 90 minutes).</w:t>
      </w:r>
    </w:p>
    <w:p w14:paraId="2BF371D4" w14:textId="77777777" w:rsidR="00F3028F" w:rsidRPr="00F3028F" w:rsidRDefault="00F3028F" w:rsidP="00F3028F">
      <w:pPr>
        <w:autoSpaceDE w:val="0"/>
        <w:autoSpaceDN w:val="0"/>
        <w:spacing w:line="240" w:lineRule="auto"/>
        <w:ind w:firstLine="709"/>
        <w:jc w:val="both"/>
        <w:rPr>
          <w:rFonts w:ascii="Calibri" w:hAnsi="Calibri"/>
          <w:bCs/>
          <w:i/>
          <w:iCs/>
          <w:sz w:val="24"/>
          <w:szCs w:val="24"/>
          <w:lang w:eastAsia="uk-UA"/>
        </w:rPr>
      </w:pPr>
      <w:r w:rsidRPr="00F3028F">
        <w:rPr>
          <w:rFonts w:ascii="Calibri" w:hAnsi="Calibri"/>
          <w:bCs/>
          <w:i/>
          <w:iCs/>
          <w:sz w:val="24"/>
          <w:szCs w:val="24"/>
          <w:lang w:eastAsia="uk-UA"/>
        </w:rPr>
        <w:t>The weighting score for each correct answer is 1 point.</w:t>
      </w:r>
    </w:p>
    <w:p w14:paraId="3562978D" w14:textId="77777777" w:rsidR="00F3028F" w:rsidRPr="00F3028F" w:rsidRDefault="00F3028F" w:rsidP="00F3028F">
      <w:pPr>
        <w:autoSpaceDE w:val="0"/>
        <w:autoSpaceDN w:val="0"/>
        <w:spacing w:line="240" w:lineRule="auto"/>
        <w:ind w:firstLine="709"/>
        <w:jc w:val="both"/>
        <w:rPr>
          <w:rFonts w:ascii="Calibri" w:hAnsi="Calibri"/>
          <w:bCs/>
          <w:i/>
          <w:iCs/>
          <w:sz w:val="24"/>
          <w:szCs w:val="24"/>
          <w:lang w:eastAsia="uk-UA"/>
        </w:rPr>
      </w:pPr>
      <w:r w:rsidRPr="00F3028F">
        <w:rPr>
          <w:rFonts w:ascii="Calibri" w:hAnsi="Calibri"/>
          <w:bCs/>
          <w:i/>
          <w:iCs/>
          <w:sz w:val="24"/>
          <w:szCs w:val="24"/>
          <w:lang w:eastAsia="uk-UA"/>
        </w:rPr>
        <w:t>The maximum score for the CMC is 37 points</w:t>
      </w:r>
    </w:p>
    <w:p w14:paraId="6315C7ED" w14:textId="77777777" w:rsidR="00F3028F" w:rsidRDefault="00F3028F" w:rsidP="00F3028F">
      <w:pPr>
        <w:autoSpaceDE w:val="0"/>
        <w:autoSpaceDN w:val="0"/>
        <w:spacing w:line="240" w:lineRule="auto"/>
        <w:ind w:firstLine="709"/>
        <w:jc w:val="both"/>
        <w:rPr>
          <w:rFonts w:ascii="Calibri" w:hAnsi="Calibri"/>
          <w:bCs/>
          <w:i/>
          <w:iCs/>
          <w:sz w:val="24"/>
          <w:szCs w:val="24"/>
          <w:lang w:eastAsia="uk-UA"/>
        </w:rPr>
      </w:pPr>
      <w:r w:rsidRPr="00F3028F">
        <w:rPr>
          <w:rFonts w:ascii="Calibri" w:hAnsi="Calibri"/>
          <w:bCs/>
          <w:i/>
          <w:iCs/>
          <w:sz w:val="24"/>
          <w:szCs w:val="24"/>
          <w:lang w:eastAsia="uk-UA"/>
        </w:rPr>
        <w:t>The maximum score for the first semester is 55 points.</w:t>
      </w:r>
    </w:p>
    <w:p w14:paraId="2B0D5843" w14:textId="61AF3903" w:rsidR="00F3028F" w:rsidRDefault="00F3028F" w:rsidP="00F3028F">
      <w:pPr>
        <w:shd w:val="clear" w:color="auto" w:fill="EAF1DD"/>
        <w:spacing w:before="360" w:line="240" w:lineRule="auto"/>
        <w:ind w:firstLine="709"/>
        <w:jc w:val="center"/>
        <w:rPr>
          <w:rFonts w:ascii="Calibri" w:hAnsi="Calibri"/>
          <w:spacing w:val="-2"/>
          <w:sz w:val="24"/>
          <w:szCs w:val="24"/>
          <w:lang w:eastAsia="uk-UA"/>
        </w:rPr>
      </w:pPr>
      <w:r w:rsidRPr="00F3028F">
        <w:rPr>
          <w:rFonts w:ascii="Calibri" w:hAnsi="Calibri"/>
          <w:spacing w:val="-2"/>
          <w:sz w:val="24"/>
          <w:szCs w:val="24"/>
          <w:lang w:eastAsia="uk-UA"/>
        </w:rPr>
        <w:t xml:space="preserve">Calendar control (CC) is carried out twice a semester as a monitoring of the current state of fulfilment of the requirements of the silent study programme. A higher education student receives a </w:t>
      </w:r>
      <w:r w:rsidRPr="00F3028F">
        <w:rPr>
          <w:rFonts w:ascii="Calibri" w:hAnsi="Calibri"/>
          <w:spacing w:val="-2"/>
          <w:sz w:val="24"/>
          <w:szCs w:val="24"/>
          <w:lang w:eastAsia="uk-UA"/>
        </w:rPr>
        <w:lastRenderedPageBreak/>
        <w:t>positive result in the CC if his or her current rating score is at least 50% of the maximum</w:t>
      </w:r>
      <w:r>
        <w:rPr>
          <w:rFonts w:ascii="Calibri" w:hAnsi="Calibri"/>
          <w:spacing w:val="-2"/>
          <w:sz w:val="24"/>
          <w:szCs w:val="24"/>
          <w:lang w:eastAsia="uk-UA"/>
        </w:rPr>
        <w:t xml:space="preserve"> possible at the time of the CC.</w:t>
      </w:r>
    </w:p>
    <w:p w14:paraId="257C4AD9" w14:textId="77777777" w:rsidR="00F3028F" w:rsidRPr="00F3028F" w:rsidRDefault="00F3028F" w:rsidP="00F3028F">
      <w:pPr>
        <w:tabs>
          <w:tab w:val="left" w:pos="540"/>
        </w:tabs>
        <w:spacing w:before="120" w:after="120" w:line="240" w:lineRule="auto"/>
        <w:ind w:firstLine="709"/>
        <w:jc w:val="center"/>
        <w:rPr>
          <w:rFonts w:ascii="Calibri" w:hAnsi="Calibri"/>
          <w:b/>
          <w:bCs/>
          <w:i/>
          <w:iCs/>
          <w:sz w:val="24"/>
          <w:szCs w:val="24"/>
          <w:lang w:eastAsia="uk-UA"/>
        </w:rPr>
      </w:pPr>
      <w:r w:rsidRPr="00F3028F">
        <w:rPr>
          <w:rFonts w:ascii="Calibri" w:hAnsi="Calibri"/>
          <w:b/>
          <w:bCs/>
          <w:i/>
          <w:iCs/>
          <w:sz w:val="24"/>
          <w:szCs w:val="24"/>
          <w:lang w:eastAsia="uk-UA"/>
        </w:rPr>
        <w:t>Second semester</w:t>
      </w:r>
    </w:p>
    <w:p w14:paraId="2C501D9B" w14:textId="77777777" w:rsidR="00F3028F" w:rsidRPr="00F3028F" w:rsidRDefault="00F3028F" w:rsidP="00F3028F">
      <w:pPr>
        <w:tabs>
          <w:tab w:val="left" w:pos="540"/>
        </w:tabs>
        <w:spacing w:before="120" w:after="120" w:line="240" w:lineRule="auto"/>
        <w:ind w:firstLine="709"/>
        <w:jc w:val="center"/>
        <w:rPr>
          <w:rFonts w:ascii="Calibri" w:hAnsi="Calibri"/>
          <w:b/>
          <w:bCs/>
          <w:i/>
          <w:iCs/>
          <w:sz w:val="24"/>
          <w:szCs w:val="24"/>
          <w:lang w:eastAsia="uk-UA"/>
        </w:rPr>
      </w:pPr>
      <w:r w:rsidRPr="00F3028F">
        <w:rPr>
          <w:rFonts w:ascii="Calibri" w:hAnsi="Calibri"/>
          <w:b/>
          <w:bCs/>
          <w:i/>
          <w:iCs/>
          <w:sz w:val="24"/>
          <w:szCs w:val="24"/>
          <w:lang w:eastAsia="uk-UA"/>
        </w:rPr>
        <w:t>1.</w:t>
      </w:r>
      <w:r w:rsidRPr="00F3028F">
        <w:rPr>
          <w:rFonts w:ascii="Calibri" w:hAnsi="Calibri"/>
          <w:b/>
          <w:bCs/>
          <w:i/>
          <w:iCs/>
          <w:sz w:val="24"/>
          <w:szCs w:val="24"/>
          <w:lang w:eastAsia="uk-UA"/>
        </w:rPr>
        <w:tab/>
        <w:t>Express survey in practical classes</w:t>
      </w:r>
    </w:p>
    <w:p w14:paraId="188C94AF" w14:textId="77777777" w:rsidR="00F3028F" w:rsidRPr="00F3028F" w:rsidRDefault="00F3028F" w:rsidP="00F3028F">
      <w:pPr>
        <w:tabs>
          <w:tab w:val="left" w:pos="540"/>
        </w:tabs>
        <w:spacing w:before="120" w:after="120" w:line="240" w:lineRule="auto"/>
        <w:ind w:firstLine="709"/>
        <w:rPr>
          <w:rFonts w:ascii="Calibri" w:hAnsi="Calibri"/>
          <w:bCs/>
          <w:i/>
          <w:iCs/>
          <w:sz w:val="24"/>
          <w:szCs w:val="24"/>
          <w:lang w:eastAsia="uk-UA"/>
        </w:rPr>
      </w:pPr>
      <w:r w:rsidRPr="00F3028F">
        <w:rPr>
          <w:rFonts w:ascii="Calibri" w:hAnsi="Calibri"/>
          <w:bCs/>
          <w:i/>
          <w:iCs/>
          <w:sz w:val="24"/>
          <w:szCs w:val="24"/>
          <w:lang w:eastAsia="uk-UA"/>
        </w:rPr>
        <w:t>In practical classes 8-22 - answers to the survey are assessed at 3 points.</w:t>
      </w:r>
    </w:p>
    <w:p w14:paraId="6430BB17" w14:textId="77777777" w:rsidR="00F3028F" w:rsidRPr="00F3028F" w:rsidRDefault="00F3028F" w:rsidP="00F3028F">
      <w:pPr>
        <w:tabs>
          <w:tab w:val="left" w:pos="540"/>
        </w:tabs>
        <w:spacing w:before="120" w:after="120" w:line="240" w:lineRule="auto"/>
        <w:ind w:firstLine="709"/>
        <w:rPr>
          <w:rFonts w:ascii="Calibri" w:hAnsi="Calibri"/>
          <w:bCs/>
          <w:i/>
          <w:iCs/>
          <w:sz w:val="24"/>
          <w:szCs w:val="24"/>
          <w:lang w:eastAsia="uk-UA"/>
        </w:rPr>
      </w:pPr>
      <w:r w:rsidRPr="00F3028F">
        <w:rPr>
          <w:rFonts w:ascii="Calibri" w:hAnsi="Calibri"/>
          <w:bCs/>
          <w:i/>
          <w:iCs/>
          <w:sz w:val="24"/>
          <w:szCs w:val="24"/>
          <w:lang w:eastAsia="uk-UA"/>
        </w:rPr>
        <w:t>Providing a complete and reasoned, logically presented answer, expressing your own position on the issues under discussion, appropriate additions to the answers of other students in the discussion during the express survey - 3 points.</w:t>
      </w:r>
    </w:p>
    <w:p w14:paraId="3C864011" w14:textId="77777777" w:rsidR="00F3028F" w:rsidRPr="00F3028F" w:rsidRDefault="00F3028F" w:rsidP="00F3028F">
      <w:pPr>
        <w:tabs>
          <w:tab w:val="left" w:pos="540"/>
        </w:tabs>
        <w:spacing w:before="120" w:after="120" w:line="240" w:lineRule="auto"/>
        <w:ind w:firstLine="709"/>
        <w:rPr>
          <w:rFonts w:ascii="Calibri" w:hAnsi="Calibri"/>
          <w:bCs/>
          <w:i/>
          <w:iCs/>
          <w:sz w:val="24"/>
          <w:szCs w:val="24"/>
          <w:lang w:eastAsia="uk-UA"/>
        </w:rPr>
      </w:pPr>
      <w:r w:rsidRPr="00F3028F">
        <w:rPr>
          <w:rFonts w:ascii="Calibri" w:hAnsi="Calibri"/>
          <w:bCs/>
          <w:i/>
          <w:iCs/>
          <w:sz w:val="24"/>
          <w:szCs w:val="24"/>
          <w:lang w:eastAsia="uk-UA"/>
        </w:rPr>
        <w:t>Providing correct answers with minor inaccuracies, violations of the logic of the answer during the express survey - 2.5 points.</w:t>
      </w:r>
    </w:p>
    <w:p w14:paraId="0554966F" w14:textId="77777777" w:rsidR="00F3028F" w:rsidRPr="00F3028F" w:rsidRDefault="00F3028F" w:rsidP="00F3028F">
      <w:pPr>
        <w:tabs>
          <w:tab w:val="left" w:pos="540"/>
        </w:tabs>
        <w:spacing w:before="120" w:after="120" w:line="240" w:lineRule="auto"/>
        <w:ind w:firstLine="709"/>
        <w:rPr>
          <w:rFonts w:ascii="Calibri" w:hAnsi="Calibri"/>
          <w:bCs/>
          <w:i/>
          <w:iCs/>
          <w:sz w:val="24"/>
          <w:szCs w:val="24"/>
          <w:lang w:eastAsia="uk-UA"/>
        </w:rPr>
      </w:pPr>
      <w:r w:rsidRPr="00F3028F">
        <w:rPr>
          <w:rFonts w:ascii="Calibri" w:hAnsi="Calibri"/>
          <w:bCs/>
          <w:i/>
          <w:iCs/>
          <w:sz w:val="24"/>
          <w:szCs w:val="24"/>
          <w:lang w:eastAsia="uk-UA"/>
        </w:rPr>
        <w:t>Providing answers with many significant errors during the express survey - 1.5 points.</w:t>
      </w:r>
    </w:p>
    <w:p w14:paraId="191BD407" w14:textId="77777777" w:rsidR="00F3028F" w:rsidRPr="00F3028F" w:rsidRDefault="00F3028F" w:rsidP="00F3028F">
      <w:pPr>
        <w:tabs>
          <w:tab w:val="left" w:pos="540"/>
        </w:tabs>
        <w:spacing w:before="120" w:after="120" w:line="240" w:lineRule="auto"/>
        <w:ind w:firstLine="709"/>
        <w:rPr>
          <w:rFonts w:ascii="Calibri" w:hAnsi="Calibri"/>
          <w:bCs/>
          <w:i/>
          <w:iCs/>
          <w:sz w:val="24"/>
          <w:szCs w:val="24"/>
          <w:lang w:eastAsia="uk-UA"/>
        </w:rPr>
      </w:pPr>
      <w:r w:rsidRPr="00F3028F">
        <w:rPr>
          <w:rFonts w:ascii="Calibri" w:hAnsi="Calibri"/>
          <w:bCs/>
          <w:i/>
          <w:iCs/>
          <w:sz w:val="24"/>
          <w:szCs w:val="24"/>
          <w:lang w:eastAsia="uk-UA"/>
        </w:rPr>
        <w:t>Complete lack of understanding of the question or no answer - 0 points.</w:t>
      </w:r>
    </w:p>
    <w:p w14:paraId="5BA1D0C1" w14:textId="77777777" w:rsidR="00F3028F" w:rsidRPr="00F3028F" w:rsidRDefault="00F3028F" w:rsidP="00F3028F">
      <w:pPr>
        <w:tabs>
          <w:tab w:val="left" w:pos="540"/>
        </w:tabs>
        <w:spacing w:before="120" w:after="120" w:line="240" w:lineRule="auto"/>
        <w:ind w:firstLine="709"/>
        <w:rPr>
          <w:rFonts w:ascii="Calibri" w:hAnsi="Calibri"/>
          <w:bCs/>
          <w:i/>
          <w:iCs/>
          <w:sz w:val="24"/>
          <w:szCs w:val="24"/>
          <w:lang w:eastAsia="uk-UA"/>
        </w:rPr>
      </w:pPr>
      <w:r w:rsidRPr="00F3028F">
        <w:rPr>
          <w:rFonts w:ascii="Calibri" w:hAnsi="Calibri"/>
          <w:bCs/>
          <w:i/>
          <w:iCs/>
          <w:sz w:val="24"/>
          <w:szCs w:val="24"/>
          <w:lang w:eastAsia="uk-UA"/>
        </w:rPr>
        <w:t>The maximum number of points for answers in practical classes is 45 points.</w:t>
      </w:r>
    </w:p>
    <w:p w14:paraId="69D26F80" w14:textId="77777777" w:rsidR="00F3028F" w:rsidRPr="00F3028F" w:rsidRDefault="00F3028F" w:rsidP="00F3028F">
      <w:pPr>
        <w:tabs>
          <w:tab w:val="left" w:pos="540"/>
        </w:tabs>
        <w:spacing w:before="120" w:after="120" w:line="240" w:lineRule="auto"/>
        <w:ind w:firstLine="709"/>
        <w:rPr>
          <w:rFonts w:ascii="Calibri" w:hAnsi="Calibri"/>
          <w:bCs/>
          <w:i/>
          <w:iCs/>
          <w:sz w:val="24"/>
          <w:szCs w:val="24"/>
          <w:lang w:eastAsia="uk-UA"/>
        </w:rPr>
      </w:pPr>
      <w:r w:rsidRPr="00F3028F">
        <w:rPr>
          <w:rFonts w:ascii="Calibri" w:hAnsi="Calibri"/>
          <w:bCs/>
          <w:i/>
          <w:iCs/>
          <w:sz w:val="24"/>
          <w:szCs w:val="24"/>
          <w:lang w:eastAsia="uk-UA"/>
        </w:rPr>
        <w:t>Calendar control (CC) is conducted twice a semester as a monitoring of the current state of fulfilment of the requirements of the silhouette. A higher education student receives a positive result in the CC if his or her current rating score is at least 50% of the maximum possible at the time of the CC.</w:t>
      </w:r>
    </w:p>
    <w:p w14:paraId="67325E82" w14:textId="77777777" w:rsidR="00F3028F" w:rsidRDefault="00F3028F" w:rsidP="00F3028F">
      <w:pPr>
        <w:tabs>
          <w:tab w:val="left" w:pos="540"/>
        </w:tabs>
        <w:spacing w:before="120" w:after="120" w:line="240" w:lineRule="auto"/>
        <w:ind w:firstLine="709"/>
        <w:rPr>
          <w:rFonts w:ascii="Calibri" w:hAnsi="Calibri"/>
          <w:bCs/>
          <w:i/>
          <w:iCs/>
          <w:sz w:val="24"/>
          <w:szCs w:val="24"/>
          <w:lang w:eastAsia="uk-UA"/>
        </w:rPr>
      </w:pPr>
      <w:r w:rsidRPr="00F3028F">
        <w:rPr>
          <w:rFonts w:ascii="Calibri" w:hAnsi="Calibri"/>
          <w:bCs/>
          <w:i/>
          <w:iCs/>
          <w:sz w:val="24"/>
          <w:szCs w:val="24"/>
          <w:lang w:eastAsia="uk-UA"/>
        </w:rPr>
        <w:t>The final assessment of a higher education student's mastery of the educational component is determined by the results of his/her work for each semester with the conversion of his/her rating points in accordance with the university grading scale (Table 1).</w:t>
      </w:r>
    </w:p>
    <w:p w14:paraId="2577DAED" w14:textId="77777777" w:rsidR="00F3028F" w:rsidRPr="00F3028F" w:rsidRDefault="00F3028F" w:rsidP="00F3028F">
      <w:pPr>
        <w:pStyle w:val="a0"/>
        <w:spacing w:before="120" w:after="120" w:line="240" w:lineRule="auto"/>
        <w:rPr>
          <w:rFonts w:asciiTheme="minorHAnsi" w:hAnsiTheme="minorHAnsi" w:cstheme="minorHAnsi"/>
          <w:b/>
          <w:i/>
          <w:iCs/>
          <w:sz w:val="24"/>
          <w:szCs w:val="24"/>
          <w:lang w:eastAsia="uk-UA"/>
        </w:rPr>
      </w:pPr>
      <w:r w:rsidRPr="00F3028F">
        <w:rPr>
          <w:rFonts w:asciiTheme="minorHAnsi" w:hAnsiTheme="minorHAnsi" w:cstheme="minorHAnsi"/>
          <w:b/>
          <w:i/>
          <w:iCs/>
          <w:sz w:val="24"/>
          <w:szCs w:val="24"/>
          <w:lang w:eastAsia="uk-UA"/>
        </w:rPr>
        <w:t>The final student rating cannot exceed 100 points!</w:t>
      </w:r>
    </w:p>
    <w:p w14:paraId="02166B00" w14:textId="77777777" w:rsidR="00F3028F" w:rsidRPr="00F3028F" w:rsidRDefault="00F3028F" w:rsidP="00F3028F">
      <w:pPr>
        <w:pStyle w:val="a0"/>
        <w:spacing w:before="120" w:after="120" w:line="240" w:lineRule="auto"/>
        <w:rPr>
          <w:rFonts w:asciiTheme="minorHAnsi" w:hAnsiTheme="minorHAnsi" w:cstheme="minorHAnsi"/>
          <w:i/>
          <w:iCs/>
          <w:sz w:val="24"/>
          <w:szCs w:val="24"/>
          <w:lang w:eastAsia="uk-UA"/>
        </w:rPr>
      </w:pPr>
      <w:r w:rsidRPr="00F3028F">
        <w:rPr>
          <w:rFonts w:asciiTheme="minorHAnsi" w:hAnsiTheme="minorHAnsi" w:cstheme="minorHAnsi"/>
          <w:i/>
          <w:iCs/>
          <w:sz w:val="24"/>
          <w:szCs w:val="24"/>
          <w:lang w:eastAsia="uk-UA"/>
        </w:rPr>
        <w:t>Semester control is a credit.</w:t>
      </w:r>
    </w:p>
    <w:p w14:paraId="31139B9E" w14:textId="77777777" w:rsidR="00F3028F" w:rsidRPr="00F3028F" w:rsidRDefault="00F3028F" w:rsidP="00F3028F">
      <w:pPr>
        <w:pStyle w:val="a0"/>
        <w:spacing w:before="120" w:after="120" w:line="240" w:lineRule="auto"/>
        <w:rPr>
          <w:rFonts w:asciiTheme="minorHAnsi" w:hAnsiTheme="minorHAnsi" w:cstheme="minorHAnsi"/>
          <w:b/>
          <w:i/>
          <w:iCs/>
          <w:sz w:val="24"/>
          <w:szCs w:val="24"/>
          <w:lang w:eastAsia="uk-UA"/>
        </w:rPr>
      </w:pPr>
      <w:r w:rsidRPr="00F3028F">
        <w:rPr>
          <w:rFonts w:asciiTheme="minorHAnsi" w:hAnsiTheme="minorHAnsi" w:cstheme="minorHAnsi"/>
          <w:b/>
          <w:i/>
          <w:iCs/>
          <w:sz w:val="24"/>
          <w:szCs w:val="24"/>
          <w:lang w:eastAsia="uk-UA"/>
        </w:rPr>
        <w:t>Conditions for admission to the semester control: the semester rating must be more than 30 points.</w:t>
      </w:r>
    </w:p>
    <w:p w14:paraId="5845D437" w14:textId="77777777" w:rsidR="00F3028F" w:rsidRPr="00F3028F" w:rsidRDefault="00F3028F" w:rsidP="00F3028F">
      <w:pPr>
        <w:pStyle w:val="a0"/>
        <w:spacing w:before="120" w:after="120" w:line="240" w:lineRule="auto"/>
        <w:rPr>
          <w:rFonts w:asciiTheme="minorHAnsi" w:hAnsiTheme="minorHAnsi" w:cstheme="minorHAnsi"/>
          <w:i/>
          <w:iCs/>
          <w:sz w:val="24"/>
          <w:szCs w:val="24"/>
          <w:lang w:eastAsia="uk-UA"/>
        </w:rPr>
      </w:pPr>
      <w:r w:rsidRPr="00F3028F">
        <w:rPr>
          <w:rFonts w:asciiTheme="minorHAnsi" w:hAnsiTheme="minorHAnsi" w:cstheme="minorHAnsi"/>
          <w:i/>
          <w:iCs/>
          <w:sz w:val="24"/>
          <w:szCs w:val="24"/>
          <w:lang w:eastAsia="uk-UA"/>
        </w:rPr>
        <w:t>If, based on the results of work in semesters 1-2, a higher education student scores less than 60 points or wants to improve his/her rating score, then during the testing week in semester 2 (week 16) he/she is given the opportunity to complete a test (test), and his/her previous result is cancelled.</w:t>
      </w:r>
    </w:p>
    <w:p w14:paraId="09EB2E55" w14:textId="77777777" w:rsidR="00F3028F" w:rsidRPr="00F3028F" w:rsidRDefault="00F3028F" w:rsidP="00F3028F">
      <w:pPr>
        <w:pStyle w:val="a0"/>
        <w:spacing w:before="120" w:after="120" w:line="240" w:lineRule="auto"/>
        <w:rPr>
          <w:rFonts w:asciiTheme="minorHAnsi" w:hAnsiTheme="minorHAnsi" w:cstheme="minorHAnsi"/>
          <w:i/>
          <w:iCs/>
          <w:sz w:val="24"/>
          <w:szCs w:val="24"/>
          <w:lang w:eastAsia="uk-UA"/>
        </w:rPr>
      </w:pPr>
      <w:r w:rsidRPr="00F3028F">
        <w:rPr>
          <w:rFonts w:asciiTheme="minorHAnsi" w:hAnsiTheme="minorHAnsi" w:cstheme="minorHAnsi"/>
          <w:i/>
          <w:iCs/>
          <w:sz w:val="24"/>
          <w:szCs w:val="24"/>
          <w:lang w:eastAsia="uk-UA"/>
        </w:rPr>
        <w:t>The duration of the CQA is 90 minutes. The test contains 75 test questions, which are presented in random order. Each correct answer is worth 1-2 points (depending on the complexity of the question). The task of the higher education applicant is to read the questions and answer options carefully and select the correct answer option(s).</w:t>
      </w:r>
    </w:p>
    <w:p w14:paraId="1E5D1905" w14:textId="77777777" w:rsidR="00F3028F" w:rsidRPr="00F3028F" w:rsidRDefault="00F3028F" w:rsidP="00F3028F">
      <w:pPr>
        <w:pStyle w:val="a0"/>
        <w:spacing w:before="120" w:after="120" w:line="240" w:lineRule="auto"/>
        <w:rPr>
          <w:rFonts w:asciiTheme="minorHAnsi" w:hAnsiTheme="minorHAnsi" w:cstheme="minorHAnsi"/>
          <w:i/>
          <w:iCs/>
          <w:sz w:val="24"/>
          <w:szCs w:val="24"/>
          <w:lang w:eastAsia="uk-UA"/>
        </w:rPr>
      </w:pPr>
      <w:r w:rsidRPr="00F3028F">
        <w:rPr>
          <w:rFonts w:asciiTheme="minorHAnsi" w:hAnsiTheme="minorHAnsi" w:cstheme="minorHAnsi"/>
          <w:i/>
          <w:iCs/>
          <w:sz w:val="24"/>
          <w:szCs w:val="24"/>
          <w:lang w:eastAsia="uk-UA"/>
        </w:rPr>
        <w:t>The maximum score for the EQA is 100 points.</w:t>
      </w:r>
    </w:p>
    <w:p w14:paraId="49E74F5C" w14:textId="77777777" w:rsidR="00F3028F" w:rsidRPr="00F3028F" w:rsidRDefault="00F3028F" w:rsidP="00F3028F">
      <w:pPr>
        <w:pStyle w:val="a0"/>
        <w:spacing w:before="120" w:after="120" w:line="240" w:lineRule="auto"/>
        <w:contextualSpacing w:val="0"/>
        <w:rPr>
          <w:rFonts w:asciiTheme="minorHAnsi" w:hAnsiTheme="minorHAnsi" w:cstheme="minorHAnsi"/>
          <w:i/>
          <w:iCs/>
          <w:sz w:val="24"/>
          <w:szCs w:val="24"/>
          <w:lang w:eastAsia="uk-UA"/>
        </w:rPr>
      </w:pPr>
      <w:r w:rsidRPr="00F3028F">
        <w:rPr>
          <w:rFonts w:asciiTheme="minorHAnsi" w:hAnsiTheme="minorHAnsi" w:cstheme="minorHAnsi"/>
          <w:i/>
          <w:iCs/>
          <w:sz w:val="24"/>
          <w:szCs w:val="24"/>
          <w:lang w:eastAsia="uk-UA"/>
        </w:rPr>
        <w:t>The points received by the higher education applicant for the test are transferred in accordance with the university grading scale:</w:t>
      </w:r>
    </w:p>
    <w:p w14:paraId="0D6075D5" w14:textId="59314D1F" w:rsidR="00D0182F" w:rsidRPr="002A4916" w:rsidRDefault="00F3028F" w:rsidP="00F3028F">
      <w:pPr>
        <w:pStyle w:val="a0"/>
        <w:spacing w:before="120" w:after="120" w:line="240" w:lineRule="auto"/>
        <w:contextualSpacing w:val="0"/>
        <w:rPr>
          <w:rFonts w:ascii="Calibri" w:hAnsi="Calibri"/>
          <w:sz w:val="24"/>
          <w:szCs w:val="24"/>
        </w:rPr>
      </w:pPr>
      <w:r w:rsidRPr="00F3028F">
        <w:rPr>
          <w:rFonts w:ascii="Calibri" w:hAnsi="Calibri"/>
          <w:sz w:val="24"/>
          <w:szCs w:val="24"/>
        </w:rPr>
        <w:t>Table 1: Correspondence of rating points to grades, according to the university grading scale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31"/>
      </w:tblGrid>
      <w:tr w:rsidR="00D0182F" w:rsidRPr="00230338" w14:paraId="11F12C26" w14:textId="77777777" w:rsidTr="002A4916">
        <w:tc>
          <w:tcPr>
            <w:tcW w:w="4962" w:type="dxa"/>
            <w:vAlign w:val="center"/>
          </w:tcPr>
          <w:p w14:paraId="48953223" w14:textId="3B066C82" w:rsidR="00D0182F" w:rsidRPr="00230338" w:rsidRDefault="00F3028F" w:rsidP="000945D4">
            <w:pPr>
              <w:spacing w:line="240" w:lineRule="auto"/>
              <w:jc w:val="center"/>
              <w:rPr>
                <w:rFonts w:ascii="Calibri" w:hAnsi="Calibri" w:cs="Calibri"/>
                <w:sz w:val="24"/>
                <w:szCs w:val="24"/>
                <w:lang w:eastAsia="uk-UA"/>
              </w:rPr>
            </w:pPr>
            <w:r w:rsidRPr="00F3028F">
              <w:rPr>
                <w:rFonts w:ascii="Calibri" w:hAnsi="Calibri" w:cs="Calibri"/>
                <w:b/>
                <w:bCs/>
                <w:sz w:val="24"/>
                <w:szCs w:val="24"/>
                <w:lang w:eastAsia="uk-UA"/>
              </w:rPr>
              <w:t>Rating points of a higher education applicant</w:t>
            </w:r>
          </w:p>
        </w:tc>
        <w:tc>
          <w:tcPr>
            <w:tcW w:w="5131" w:type="dxa"/>
            <w:vAlign w:val="center"/>
          </w:tcPr>
          <w:p w14:paraId="1EB146AD" w14:textId="027797E4" w:rsidR="00D0182F" w:rsidRPr="00230338" w:rsidRDefault="00AE6E57" w:rsidP="000945D4">
            <w:pPr>
              <w:spacing w:line="240" w:lineRule="auto"/>
              <w:jc w:val="center"/>
              <w:rPr>
                <w:rFonts w:ascii="Calibri" w:hAnsi="Calibri" w:cs="Calibri"/>
                <w:b/>
                <w:bCs/>
                <w:sz w:val="24"/>
                <w:szCs w:val="24"/>
                <w:lang w:eastAsia="uk-UA"/>
              </w:rPr>
            </w:pPr>
            <w:r w:rsidRPr="00AE6E57">
              <w:rPr>
                <w:rFonts w:ascii="Calibri" w:hAnsi="Calibri" w:cs="Calibri"/>
                <w:b/>
                <w:bCs/>
                <w:sz w:val="24"/>
                <w:szCs w:val="24"/>
                <w:lang w:eastAsia="uk-UA"/>
              </w:rPr>
              <w:t>Grade, according to the university scale</w:t>
            </w:r>
          </w:p>
        </w:tc>
      </w:tr>
      <w:tr w:rsidR="00D0182F" w:rsidRPr="00230338" w14:paraId="56210BFF" w14:textId="77777777" w:rsidTr="002A4916">
        <w:tc>
          <w:tcPr>
            <w:tcW w:w="4962" w:type="dxa"/>
          </w:tcPr>
          <w:p w14:paraId="6C37645A" w14:textId="77777777" w:rsidR="00D0182F" w:rsidRPr="00230338" w:rsidRDefault="00D0182F" w:rsidP="000945D4">
            <w:pPr>
              <w:spacing w:line="240" w:lineRule="auto"/>
              <w:jc w:val="center"/>
              <w:rPr>
                <w:rFonts w:ascii="Calibri" w:hAnsi="Calibri" w:cs="Calibri"/>
                <w:sz w:val="24"/>
                <w:szCs w:val="24"/>
                <w:lang w:eastAsia="uk-UA"/>
              </w:rPr>
            </w:pPr>
            <w:r w:rsidRPr="00230338">
              <w:rPr>
                <w:rFonts w:ascii="Calibri" w:hAnsi="Calibri" w:cs="Calibri"/>
                <w:sz w:val="24"/>
                <w:szCs w:val="24"/>
                <w:lang w:eastAsia="uk-UA"/>
              </w:rPr>
              <w:t>95 – 100</w:t>
            </w:r>
          </w:p>
        </w:tc>
        <w:tc>
          <w:tcPr>
            <w:tcW w:w="5131" w:type="dxa"/>
            <w:vAlign w:val="center"/>
          </w:tcPr>
          <w:p w14:paraId="2411B387" w14:textId="39E3D32F" w:rsidR="00D0182F" w:rsidRPr="00230338" w:rsidRDefault="00AE6E57" w:rsidP="000945D4">
            <w:pPr>
              <w:spacing w:line="240" w:lineRule="auto"/>
              <w:jc w:val="center"/>
              <w:rPr>
                <w:rFonts w:ascii="Calibri" w:hAnsi="Calibri" w:cs="Calibri"/>
                <w:sz w:val="24"/>
                <w:szCs w:val="24"/>
                <w:lang w:eastAsia="uk-UA"/>
              </w:rPr>
            </w:pPr>
            <w:r w:rsidRPr="00AE6E57">
              <w:rPr>
                <w:rFonts w:ascii="Calibri" w:hAnsi="Calibri" w:cs="Calibri"/>
                <w:sz w:val="24"/>
                <w:szCs w:val="24"/>
                <w:lang w:eastAsia="uk-UA"/>
              </w:rPr>
              <w:t>Excellent</w:t>
            </w:r>
          </w:p>
        </w:tc>
      </w:tr>
      <w:tr w:rsidR="00D0182F" w:rsidRPr="00230338" w14:paraId="3AAEEC07" w14:textId="77777777" w:rsidTr="002A4916">
        <w:trPr>
          <w:trHeight w:val="323"/>
        </w:trPr>
        <w:tc>
          <w:tcPr>
            <w:tcW w:w="4962" w:type="dxa"/>
          </w:tcPr>
          <w:p w14:paraId="4CD61A31" w14:textId="77777777" w:rsidR="00D0182F" w:rsidRPr="00230338" w:rsidRDefault="00D0182F" w:rsidP="000945D4">
            <w:pPr>
              <w:spacing w:line="240" w:lineRule="auto"/>
              <w:jc w:val="center"/>
              <w:rPr>
                <w:rFonts w:ascii="Calibri" w:hAnsi="Calibri" w:cs="Calibri"/>
                <w:sz w:val="24"/>
                <w:szCs w:val="24"/>
                <w:lang w:eastAsia="uk-UA"/>
              </w:rPr>
            </w:pPr>
            <w:r w:rsidRPr="00230338">
              <w:rPr>
                <w:rFonts w:ascii="Calibri" w:hAnsi="Calibri" w:cs="Calibri"/>
                <w:sz w:val="24"/>
                <w:szCs w:val="24"/>
                <w:lang w:eastAsia="uk-UA"/>
              </w:rPr>
              <w:t>85 – 94</w:t>
            </w:r>
          </w:p>
        </w:tc>
        <w:tc>
          <w:tcPr>
            <w:tcW w:w="5131" w:type="dxa"/>
            <w:vAlign w:val="center"/>
          </w:tcPr>
          <w:p w14:paraId="4CB79A80" w14:textId="3F4DA0CB" w:rsidR="00D0182F" w:rsidRPr="00AE6E57" w:rsidRDefault="00AE6E57" w:rsidP="000945D4">
            <w:pPr>
              <w:spacing w:line="240" w:lineRule="auto"/>
              <w:jc w:val="center"/>
              <w:rPr>
                <w:rFonts w:ascii="Calibri" w:hAnsi="Calibri" w:cs="Calibri"/>
                <w:sz w:val="24"/>
                <w:szCs w:val="24"/>
                <w:lang w:val="en-GB" w:eastAsia="uk-UA"/>
              </w:rPr>
            </w:pPr>
            <w:r>
              <w:rPr>
                <w:rFonts w:ascii="Calibri" w:hAnsi="Calibri" w:cs="Calibri"/>
                <w:sz w:val="24"/>
                <w:szCs w:val="24"/>
                <w:lang w:val="en-GB" w:eastAsia="uk-UA"/>
              </w:rPr>
              <w:t>Very good</w:t>
            </w:r>
          </w:p>
        </w:tc>
      </w:tr>
      <w:tr w:rsidR="00D0182F" w:rsidRPr="00230338" w14:paraId="22F14093" w14:textId="77777777" w:rsidTr="002A4916">
        <w:trPr>
          <w:trHeight w:val="322"/>
        </w:trPr>
        <w:tc>
          <w:tcPr>
            <w:tcW w:w="4962" w:type="dxa"/>
          </w:tcPr>
          <w:p w14:paraId="63A1A5FA" w14:textId="77777777" w:rsidR="00D0182F" w:rsidRPr="00230338" w:rsidRDefault="00D0182F" w:rsidP="000945D4">
            <w:pPr>
              <w:spacing w:line="240" w:lineRule="auto"/>
              <w:jc w:val="center"/>
              <w:rPr>
                <w:rFonts w:ascii="Calibri" w:hAnsi="Calibri" w:cs="Calibri"/>
                <w:sz w:val="24"/>
                <w:szCs w:val="24"/>
                <w:lang w:eastAsia="uk-UA"/>
              </w:rPr>
            </w:pPr>
            <w:r w:rsidRPr="00230338">
              <w:rPr>
                <w:rFonts w:ascii="Calibri" w:hAnsi="Calibri" w:cs="Calibri"/>
                <w:sz w:val="24"/>
                <w:szCs w:val="24"/>
                <w:lang w:eastAsia="uk-UA"/>
              </w:rPr>
              <w:t>75 – 84</w:t>
            </w:r>
          </w:p>
        </w:tc>
        <w:tc>
          <w:tcPr>
            <w:tcW w:w="5131" w:type="dxa"/>
            <w:vAlign w:val="center"/>
          </w:tcPr>
          <w:p w14:paraId="4B695511" w14:textId="5ECCDB8E" w:rsidR="00D0182F" w:rsidRPr="00AE6E57" w:rsidRDefault="00AE6E57" w:rsidP="000945D4">
            <w:pPr>
              <w:spacing w:line="240" w:lineRule="auto"/>
              <w:jc w:val="center"/>
              <w:rPr>
                <w:rFonts w:ascii="Calibri" w:hAnsi="Calibri" w:cs="Calibri"/>
                <w:sz w:val="24"/>
                <w:szCs w:val="24"/>
                <w:lang w:val="en-GB" w:eastAsia="uk-UA"/>
              </w:rPr>
            </w:pPr>
            <w:r>
              <w:rPr>
                <w:rFonts w:ascii="Calibri" w:hAnsi="Calibri" w:cs="Calibri"/>
                <w:sz w:val="24"/>
                <w:szCs w:val="24"/>
                <w:lang w:val="en-GB" w:eastAsia="uk-UA"/>
              </w:rPr>
              <w:t>Good</w:t>
            </w:r>
          </w:p>
        </w:tc>
      </w:tr>
      <w:tr w:rsidR="00D0182F" w:rsidRPr="00230338" w14:paraId="2107CD3E" w14:textId="77777777" w:rsidTr="002A4916">
        <w:trPr>
          <w:trHeight w:val="323"/>
        </w:trPr>
        <w:tc>
          <w:tcPr>
            <w:tcW w:w="4962" w:type="dxa"/>
          </w:tcPr>
          <w:p w14:paraId="1C470140" w14:textId="77777777" w:rsidR="00D0182F" w:rsidRPr="00230338" w:rsidRDefault="00D0182F" w:rsidP="000945D4">
            <w:pPr>
              <w:spacing w:line="240" w:lineRule="auto"/>
              <w:jc w:val="center"/>
              <w:rPr>
                <w:rFonts w:ascii="Calibri" w:hAnsi="Calibri" w:cs="Calibri"/>
                <w:sz w:val="24"/>
                <w:szCs w:val="24"/>
                <w:lang w:eastAsia="uk-UA"/>
              </w:rPr>
            </w:pPr>
            <w:r w:rsidRPr="00230338">
              <w:rPr>
                <w:rFonts w:ascii="Calibri" w:hAnsi="Calibri" w:cs="Calibri"/>
                <w:sz w:val="24"/>
                <w:szCs w:val="24"/>
                <w:lang w:eastAsia="uk-UA"/>
              </w:rPr>
              <w:t>65 – 74</w:t>
            </w:r>
          </w:p>
        </w:tc>
        <w:tc>
          <w:tcPr>
            <w:tcW w:w="5131" w:type="dxa"/>
            <w:vAlign w:val="center"/>
          </w:tcPr>
          <w:p w14:paraId="6B07B06A" w14:textId="1B44A002" w:rsidR="00D0182F" w:rsidRPr="00230338" w:rsidRDefault="00AE6E57" w:rsidP="000945D4">
            <w:pPr>
              <w:spacing w:line="240" w:lineRule="auto"/>
              <w:jc w:val="center"/>
              <w:rPr>
                <w:rFonts w:ascii="Calibri" w:hAnsi="Calibri" w:cs="Calibri"/>
                <w:sz w:val="24"/>
                <w:szCs w:val="24"/>
                <w:lang w:eastAsia="uk-UA"/>
              </w:rPr>
            </w:pPr>
            <w:r w:rsidRPr="00AE6E57">
              <w:rPr>
                <w:rFonts w:ascii="Calibri" w:hAnsi="Calibri" w:cs="Calibri"/>
                <w:sz w:val="24"/>
                <w:szCs w:val="24"/>
                <w:lang w:eastAsia="uk-UA"/>
              </w:rPr>
              <w:t>Satisfactory</w:t>
            </w:r>
          </w:p>
        </w:tc>
      </w:tr>
      <w:tr w:rsidR="00D0182F" w:rsidRPr="00230338" w14:paraId="37BE7E23" w14:textId="77777777" w:rsidTr="002A4916">
        <w:trPr>
          <w:trHeight w:val="322"/>
        </w:trPr>
        <w:tc>
          <w:tcPr>
            <w:tcW w:w="4962" w:type="dxa"/>
          </w:tcPr>
          <w:p w14:paraId="43598B61" w14:textId="77777777" w:rsidR="00D0182F" w:rsidRPr="00230338" w:rsidRDefault="00D0182F" w:rsidP="000945D4">
            <w:pPr>
              <w:spacing w:line="240" w:lineRule="auto"/>
              <w:jc w:val="center"/>
              <w:rPr>
                <w:rFonts w:ascii="Calibri" w:hAnsi="Calibri" w:cs="Calibri"/>
                <w:sz w:val="24"/>
                <w:szCs w:val="24"/>
                <w:lang w:eastAsia="uk-UA"/>
              </w:rPr>
            </w:pPr>
            <w:r w:rsidRPr="00230338">
              <w:rPr>
                <w:rFonts w:ascii="Calibri" w:hAnsi="Calibri" w:cs="Calibri"/>
                <w:sz w:val="24"/>
                <w:szCs w:val="24"/>
                <w:lang w:eastAsia="uk-UA"/>
              </w:rPr>
              <w:t>60 – 64</w:t>
            </w:r>
          </w:p>
        </w:tc>
        <w:tc>
          <w:tcPr>
            <w:tcW w:w="5131" w:type="dxa"/>
            <w:vAlign w:val="center"/>
          </w:tcPr>
          <w:p w14:paraId="5D44E97E" w14:textId="39FA2C56" w:rsidR="00D0182F" w:rsidRPr="00230338" w:rsidRDefault="00AE6E57" w:rsidP="000945D4">
            <w:pPr>
              <w:spacing w:line="240" w:lineRule="auto"/>
              <w:jc w:val="center"/>
              <w:rPr>
                <w:rFonts w:ascii="Calibri" w:hAnsi="Calibri" w:cs="Calibri"/>
                <w:sz w:val="24"/>
                <w:szCs w:val="24"/>
                <w:lang w:eastAsia="uk-UA"/>
              </w:rPr>
            </w:pPr>
            <w:r w:rsidRPr="00AE6E57">
              <w:rPr>
                <w:rFonts w:ascii="Calibri" w:hAnsi="Calibri" w:cs="Calibri"/>
                <w:sz w:val="24"/>
                <w:szCs w:val="24"/>
                <w:lang w:eastAsia="uk-UA"/>
              </w:rPr>
              <w:t>Sufficient</w:t>
            </w:r>
          </w:p>
        </w:tc>
      </w:tr>
      <w:tr w:rsidR="00D0182F" w:rsidRPr="00230338" w14:paraId="393A368F" w14:textId="77777777" w:rsidTr="002A4916">
        <w:trPr>
          <w:trHeight w:val="323"/>
        </w:trPr>
        <w:tc>
          <w:tcPr>
            <w:tcW w:w="4962" w:type="dxa"/>
            <w:vAlign w:val="center"/>
          </w:tcPr>
          <w:p w14:paraId="21F9C5C1" w14:textId="77777777" w:rsidR="00D0182F" w:rsidRPr="00230338" w:rsidRDefault="00D0182F" w:rsidP="000945D4">
            <w:pPr>
              <w:spacing w:line="240" w:lineRule="auto"/>
              <w:jc w:val="center"/>
              <w:rPr>
                <w:rFonts w:ascii="Calibri" w:hAnsi="Calibri" w:cs="Calibri"/>
                <w:bCs/>
                <w:sz w:val="24"/>
                <w:szCs w:val="24"/>
                <w:lang w:eastAsia="uk-UA"/>
              </w:rPr>
            </w:pPr>
            <w:r w:rsidRPr="00230338">
              <w:rPr>
                <w:rFonts w:ascii="Calibri" w:hAnsi="Calibri" w:cs="Calibri"/>
                <w:bCs/>
                <w:sz w:val="24"/>
                <w:szCs w:val="24"/>
                <w:lang w:eastAsia="uk-UA"/>
              </w:rPr>
              <w:t>&lt; 60</w:t>
            </w:r>
          </w:p>
        </w:tc>
        <w:tc>
          <w:tcPr>
            <w:tcW w:w="5131" w:type="dxa"/>
          </w:tcPr>
          <w:p w14:paraId="06244A12" w14:textId="17887759" w:rsidR="00D0182F" w:rsidRPr="00230338" w:rsidRDefault="00AE6E57" w:rsidP="000945D4">
            <w:pPr>
              <w:spacing w:line="240" w:lineRule="auto"/>
              <w:jc w:val="center"/>
              <w:rPr>
                <w:rFonts w:ascii="Calibri" w:hAnsi="Calibri" w:cs="Calibri"/>
                <w:sz w:val="24"/>
                <w:szCs w:val="24"/>
                <w:lang w:eastAsia="uk-UA"/>
              </w:rPr>
            </w:pPr>
            <w:r w:rsidRPr="00AE6E57">
              <w:rPr>
                <w:rFonts w:ascii="Calibri" w:hAnsi="Calibri" w:cs="Calibri"/>
                <w:sz w:val="24"/>
                <w:szCs w:val="24"/>
                <w:lang w:eastAsia="uk-UA"/>
              </w:rPr>
              <w:t>Unsatisfactory</w:t>
            </w:r>
          </w:p>
        </w:tc>
      </w:tr>
      <w:tr w:rsidR="00EA380B" w:rsidRPr="00230338" w14:paraId="67824F20" w14:textId="77777777" w:rsidTr="002A4916">
        <w:trPr>
          <w:trHeight w:val="323"/>
        </w:trPr>
        <w:tc>
          <w:tcPr>
            <w:tcW w:w="4962" w:type="dxa"/>
            <w:vAlign w:val="center"/>
          </w:tcPr>
          <w:p w14:paraId="2E31F811" w14:textId="0485772A" w:rsidR="00EA380B" w:rsidRPr="00AE6E57" w:rsidRDefault="00AE6E57" w:rsidP="002A4916">
            <w:pPr>
              <w:pStyle w:val="a0"/>
              <w:spacing w:line="240" w:lineRule="auto"/>
              <w:ind w:left="0"/>
              <w:jc w:val="center"/>
              <w:rPr>
                <w:rFonts w:ascii="Calibri" w:hAnsi="Calibri" w:cs="Calibri"/>
                <w:bCs/>
                <w:sz w:val="24"/>
                <w:szCs w:val="24"/>
                <w:lang w:val="en-US" w:eastAsia="uk-UA"/>
              </w:rPr>
            </w:pPr>
            <w:r w:rsidRPr="00AE6E57">
              <w:rPr>
                <w:rFonts w:ascii="Calibri" w:hAnsi="Calibri" w:cs="Calibri"/>
                <w:bCs/>
                <w:sz w:val="24"/>
                <w:szCs w:val="24"/>
                <w:lang w:eastAsia="uk-UA"/>
              </w:rPr>
              <w:t xml:space="preserve">Conditions for admission to the credit are not met </w:t>
            </w:r>
            <w:r w:rsidR="00EA380B" w:rsidRPr="00AE6E57">
              <w:rPr>
                <w:rFonts w:ascii="Calibri" w:hAnsi="Calibri" w:cs="Calibri"/>
                <w:bCs/>
                <w:sz w:val="24"/>
                <w:szCs w:val="24"/>
                <w:lang w:val="en-US" w:eastAsia="uk-UA"/>
              </w:rPr>
              <w:t>&lt; 30</w:t>
            </w:r>
          </w:p>
        </w:tc>
        <w:tc>
          <w:tcPr>
            <w:tcW w:w="5131" w:type="dxa"/>
          </w:tcPr>
          <w:p w14:paraId="4E066CA2" w14:textId="3375AC62" w:rsidR="00EA380B" w:rsidRPr="00877F57" w:rsidRDefault="00AE6E57" w:rsidP="000945D4">
            <w:pPr>
              <w:spacing w:line="240" w:lineRule="auto"/>
              <w:jc w:val="center"/>
              <w:rPr>
                <w:rFonts w:ascii="Calibri" w:hAnsi="Calibri" w:cs="Calibri"/>
                <w:sz w:val="24"/>
                <w:szCs w:val="24"/>
                <w:lang w:eastAsia="uk-UA"/>
              </w:rPr>
            </w:pPr>
            <w:r w:rsidRPr="00AE6E57">
              <w:rPr>
                <w:rFonts w:ascii="Calibri" w:hAnsi="Calibri" w:cs="Calibri"/>
                <w:sz w:val="24"/>
                <w:szCs w:val="24"/>
                <w:lang w:eastAsia="uk-UA"/>
              </w:rPr>
              <w:t>Not permitted</w:t>
            </w:r>
          </w:p>
        </w:tc>
      </w:tr>
    </w:tbl>
    <w:p w14:paraId="094BD143" w14:textId="77777777" w:rsidR="00D0182F" w:rsidRPr="00230338" w:rsidRDefault="00D0182F" w:rsidP="00D0182F">
      <w:pPr>
        <w:pStyle w:val="a0"/>
        <w:spacing w:line="240" w:lineRule="auto"/>
        <w:contextualSpacing w:val="0"/>
        <w:jc w:val="both"/>
        <w:rPr>
          <w:rFonts w:ascii="Calibri" w:hAnsi="Calibri"/>
          <w:sz w:val="24"/>
          <w:szCs w:val="24"/>
        </w:rPr>
      </w:pPr>
    </w:p>
    <w:p w14:paraId="635169DC" w14:textId="31267658" w:rsidR="00AE6E57" w:rsidRPr="00AE6E57" w:rsidRDefault="00563867" w:rsidP="00AE6E57">
      <w:pPr>
        <w:spacing w:after="120" w:line="240" w:lineRule="auto"/>
        <w:jc w:val="both"/>
        <w:rPr>
          <w:rFonts w:asciiTheme="minorHAnsi" w:hAnsiTheme="minorHAnsi"/>
          <w:b/>
          <w:color w:val="002060"/>
          <w:sz w:val="24"/>
          <w:szCs w:val="24"/>
        </w:rPr>
      </w:pPr>
      <w:r>
        <w:rPr>
          <w:rFonts w:asciiTheme="minorHAnsi" w:hAnsiTheme="minorHAnsi"/>
          <w:b/>
          <w:color w:val="002060"/>
          <w:sz w:val="24"/>
          <w:szCs w:val="24"/>
        </w:rPr>
        <w:t>9</w:t>
      </w:r>
      <w:r w:rsidR="00AE6E57" w:rsidRPr="00AE6E57">
        <w:rPr>
          <w:rFonts w:asciiTheme="minorHAnsi" w:hAnsiTheme="minorHAnsi"/>
          <w:b/>
          <w:color w:val="002060"/>
          <w:sz w:val="24"/>
          <w:szCs w:val="24"/>
        </w:rPr>
        <w:t>.</w:t>
      </w:r>
      <w:r w:rsidR="00AE6E57" w:rsidRPr="00AE6E57">
        <w:rPr>
          <w:rFonts w:asciiTheme="minorHAnsi" w:hAnsiTheme="minorHAnsi"/>
          <w:b/>
          <w:color w:val="002060"/>
          <w:sz w:val="24"/>
          <w:szCs w:val="24"/>
        </w:rPr>
        <w:tab/>
        <w:t>Additional information on the discipline (educational component)</w:t>
      </w:r>
    </w:p>
    <w:p w14:paraId="25FEB0FD" w14:textId="4556FBB5" w:rsidR="00D0182F" w:rsidRPr="00AE6E57" w:rsidRDefault="00AE6E57" w:rsidP="00AE6E57">
      <w:pPr>
        <w:spacing w:after="120" w:line="240" w:lineRule="auto"/>
        <w:jc w:val="both"/>
        <w:rPr>
          <w:rFonts w:ascii="Calibri" w:hAnsi="Calibri"/>
          <w:sz w:val="24"/>
        </w:rPr>
      </w:pPr>
      <w:r w:rsidRPr="00AE6E57">
        <w:rPr>
          <w:rFonts w:asciiTheme="minorHAnsi" w:hAnsiTheme="minorHAnsi"/>
          <w:sz w:val="24"/>
          <w:szCs w:val="24"/>
        </w:rPr>
        <w:lastRenderedPageBreak/>
        <w:t>During the course of the discipline, the use of modern technologies in the educational process is provided.</w:t>
      </w:r>
    </w:p>
    <w:p w14:paraId="39698700" w14:textId="77777777" w:rsidR="00230338" w:rsidRDefault="00230338" w:rsidP="00D0182F">
      <w:pPr>
        <w:spacing w:after="120" w:line="240" w:lineRule="auto"/>
        <w:jc w:val="both"/>
        <w:rPr>
          <w:rFonts w:ascii="Calibri" w:hAnsi="Calibri"/>
          <w:b/>
          <w:sz w:val="24"/>
        </w:rPr>
      </w:pPr>
    </w:p>
    <w:p w14:paraId="306DD318" w14:textId="77777777" w:rsidR="00230338" w:rsidRDefault="00230338" w:rsidP="00D0182F">
      <w:pPr>
        <w:spacing w:after="120" w:line="240" w:lineRule="auto"/>
        <w:jc w:val="both"/>
        <w:rPr>
          <w:rFonts w:ascii="Calibri" w:hAnsi="Calibri"/>
          <w:b/>
          <w:sz w:val="24"/>
        </w:rPr>
      </w:pPr>
    </w:p>
    <w:p w14:paraId="00481D62" w14:textId="77777777" w:rsidR="00230338" w:rsidRDefault="00230338" w:rsidP="00D0182F">
      <w:pPr>
        <w:spacing w:after="120" w:line="240" w:lineRule="auto"/>
        <w:jc w:val="both"/>
        <w:rPr>
          <w:rFonts w:ascii="Calibri" w:hAnsi="Calibri"/>
          <w:b/>
          <w:sz w:val="24"/>
        </w:rPr>
      </w:pPr>
    </w:p>
    <w:p w14:paraId="68B6CA03" w14:textId="77777777" w:rsidR="00AE6E57" w:rsidRPr="00AE6E57" w:rsidRDefault="00AE6E57" w:rsidP="00AE6E57">
      <w:pPr>
        <w:spacing w:after="120" w:line="240" w:lineRule="auto"/>
        <w:jc w:val="both"/>
        <w:rPr>
          <w:rFonts w:ascii="Calibri" w:hAnsi="Calibri"/>
          <w:b/>
          <w:sz w:val="24"/>
          <w:szCs w:val="24"/>
        </w:rPr>
      </w:pPr>
      <w:r w:rsidRPr="00AE6E57">
        <w:rPr>
          <w:rFonts w:ascii="Calibri" w:hAnsi="Calibri"/>
          <w:b/>
          <w:sz w:val="24"/>
          <w:szCs w:val="24"/>
        </w:rPr>
        <w:t>Work programme of the discipline (Silabus):</w:t>
      </w:r>
    </w:p>
    <w:p w14:paraId="4770C5DB" w14:textId="77777777" w:rsidR="00AE6E57" w:rsidRPr="00AE6E57" w:rsidRDefault="00AE6E57" w:rsidP="00AE6E57">
      <w:pPr>
        <w:spacing w:after="120" w:line="240" w:lineRule="auto"/>
        <w:jc w:val="both"/>
        <w:rPr>
          <w:rFonts w:ascii="Calibri" w:hAnsi="Calibri"/>
          <w:b/>
          <w:sz w:val="24"/>
          <w:szCs w:val="24"/>
        </w:rPr>
      </w:pPr>
      <w:r w:rsidRPr="00AE6E57">
        <w:rPr>
          <w:rFonts w:ascii="Calibri" w:hAnsi="Calibri"/>
          <w:b/>
          <w:sz w:val="24"/>
          <w:szCs w:val="24"/>
        </w:rPr>
        <w:t xml:space="preserve">Compiled by: </w:t>
      </w:r>
    </w:p>
    <w:p w14:paraId="4C634A8F" w14:textId="77777777" w:rsidR="00AE6E57" w:rsidRPr="00AE6E57" w:rsidRDefault="00AE6E57" w:rsidP="00AE6E57">
      <w:pPr>
        <w:spacing w:after="120" w:line="240" w:lineRule="auto"/>
        <w:jc w:val="both"/>
        <w:rPr>
          <w:rFonts w:ascii="Calibri" w:hAnsi="Calibri"/>
          <w:sz w:val="24"/>
          <w:szCs w:val="24"/>
        </w:rPr>
      </w:pPr>
      <w:r w:rsidRPr="00AE6E57">
        <w:rPr>
          <w:rFonts w:ascii="Calibri" w:hAnsi="Calibri"/>
          <w:b/>
          <w:sz w:val="24"/>
          <w:szCs w:val="24"/>
        </w:rPr>
        <w:t xml:space="preserve">Head of the Department of Health and Sports Technologies, Candidate of Pedagogical Sciences, </w:t>
      </w:r>
      <w:r w:rsidRPr="00AE6E57">
        <w:rPr>
          <w:rFonts w:ascii="Calibri" w:hAnsi="Calibri"/>
          <w:sz w:val="24"/>
          <w:szCs w:val="24"/>
        </w:rPr>
        <w:t>Associate Professor, Boyko Hanna Leonidivna</w:t>
      </w:r>
    </w:p>
    <w:p w14:paraId="18302E49" w14:textId="77777777" w:rsidR="00AE6E57" w:rsidRPr="00AE6E57" w:rsidRDefault="00AE6E57" w:rsidP="00AE6E57">
      <w:pPr>
        <w:spacing w:after="120" w:line="240" w:lineRule="auto"/>
        <w:jc w:val="both"/>
        <w:rPr>
          <w:rFonts w:ascii="Calibri" w:hAnsi="Calibri"/>
          <w:sz w:val="24"/>
          <w:szCs w:val="24"/>
        </w:rPr>
      </w:pPr>
      <w:r w:rsidRPr="00AE6E57">
        <w:rPr>
          <w:rFonts w:ascii="Calibri" w:hAnsi="Calibri"/>
          <w:sz w:val="24"/>
          <w:szCs w:val="24"/>
        </w:rPr>
        <w:t>Candidate of Pedagogical Sciences, Associate Professor of the Department of Health and Sports Technologies, Novitskyi Yurii Volodymyrovych</w:t>
      </w:r>
    </w:p>
    <w:p w14:paraId="0B6C744C" w14:textId="77777777" w:rsidR="00AE6E57" w:rsidRPr="00AE6E57" w:rsidRDefault="00AE6E57" w:rsidP="00AE6E57">
      <w:pPr>
        <w:spacing w:after="120" w:line="240" w:lineRule="auto"/>
        <w:jc w:val="both"/>
        <w:rPr>
          <w:rFonts w:ascii="Calibri" w:hAnsi="Calibri"/>
          <w:sz w:val="24"/>
          <w:szCs w:val="24"/>
        </w:rPr>
      </w:pPr>
      <w:r w:rsidRPr="00AE6E57">
        <w:rPr>
          <w:rFonts w:ascii="Calibri" w:hAnsi="Calibri"/>
          <w:sz w:val="24"/>
          <w:szCs w:val="24"/>
        </w:rPr>
        <w:t>Senior Lecturer of the Department of Health and Sports Technologies, Anikeienko Larysa Vasylivna</w:t>
      </w:r>
    </w:p>
    <w:p w14:paraId="5AB64FEA" w14:textId="77777777" w:rsidR="00AE6E57" w:rsidRPr="00AE6E57" w:rsidRDefault="00AE6E57" w:rsidP="00AE6E57">
      <w:pPr>
        <w:spacing w:after="120" w:line="240" w:lineRule="auto"/>
        <w:jc w:val="both"/>
        <w:rPr>
          <w:rFonts w:ascii="Calibri" w:hAnsi="Calibri"/>
          <w:sz w:val="24"/>
          <w:szCs w:val="24"/>
        </w:rPr>
      </w:pPr>
      <w:r w:rsidRPr="00AE6E57">
        <w:rPr>
          <w:rFonts w:ascii="Calibri" w:hAnsi="Calibri"/>
          <w:sz w:val="24"/>
          <w:szCs w:val="24"/>
        </w:rPr>
        <w:t>Senior Lecturer of the Department of Health and Sports Technologies, Obeziuk Tetiana Kostiantynivna</w:t>
      </w:r>
    </w:p>
    <w:p w14:paraId="19FA3664" w14:textId="1F24A8B7" w:rsidR="00F02CB2" w:rsidRPr="00AE6E57" w:rsidRDefault="00AE6E57" w:rsidP="00AE6E57">
      <w:pPr>
        <w:spacing w:after="120" w:line="240" w:lineRule="auto"/>
        <w:jc w:val="both"/>
        <w:rPr>
          <w:rFonts w:asciiTheme="minorHAnsi" w:eastAsia="Times New Roman" w:hAnsiTheme="minorHAnsi" w:cstheme="minorHAnsi"/>
          <w:sz w:val="24"/>
          <w:szCs w:val="24"/>
          <w:lang w:eastAsia="uk-UA"/>
        </w:rPr>
      </w:pPr>
      <w:r w:rsidRPr="00AE6E57">
        <w:rPr>
          <w:rFonts w:ascii="Calibri" w:hAnsi="Calibri"/>
          <w:sz w:val="24"/>
          <w:szCs w:val="24"/>
        </w:rPr>
        <w:t>Senior Lecturer of the Department of Health and Sports Technologies, Soga Serhii Mykhailovych</w:t>
      </w:r>
    </w:p>
    <w:p w14:paraId="1674C3DC" w14:textId="77777777" w:rsidR="00D0182F" w:rsidRPr="00230338" w:rsidRDefault="00D0182F" w:rsidP="00D0182F">
      <w:pPr>
        <w:spacing w:after="120" w:line="240" w:lineRule="auto"/>
        <w:jc w:val="both"/>
        <w:rPr>
          <w:rFonts w:ascii="Calibri" w:hAnsi="Calibri"/>
          <w:bCs/>
          <w:sz w:val="24"/>
          <w:szCs w:val="24"/>
        </w:rPr>
      </w:pPr>
    </w:p>
    <w:p w14:paraId="28D8AAF0" w14:textId="77777777" w:rsidR="00AE6E57" w:rsidRPr="00AE6E57" w:rsidRDefault="00AE6E57" w:rsidP="00AE6E57">
      <w:pPr>
        <w:spacing w:after="120" w:line="240" w:lineRule="auto"/>
        <w:rPr>
          <w:rFonts w:ascii="Calibri" w:hAnsi="Calibri"/>
          <w:b/>
          <w:sz w:val="24"/>
          <w:szCs w:val="24"/>
        </w:rPr>
      </w:pPr>
      <w:r w:rsidRPr="00AE6E57">
        <w:rPr>
          <w:rFonts w:ascii="Calibri" w:hAnsi="Calibri"/>
          <w:b/>
          <w:sz w:val="24"/>
          <w:szCs w:val="24"/>
        </w:rPr>
        <w:t xml:space="preserve">Approved </w:t>
      </w:r>
      <w:r w:rsidRPr="00AE6E57">
        <w:rPr>
          <w:rFonts w:ascii="Calibri" w:hAnsi="Calibri"/>
          <w:sz w:val="24"/>
          <w:szCs w:val="24"/>
        </w:rPr>
        <w:t>by the Department of Health Improvement and Sports Technologies (</w:t>
      </w:r>
      <w:r w:rsidRPr="00AE6E57">
        <w:rPr>
          <w:rFonts w:ascii="Calibri" w:hAnsi="Calibri"/>
          <w:b/>
          <w:sz w:val="24"/>
          <w:szCs w:val="24"/>
        </w:rPr>
        <w:t>Minutes No. 12 of 22.05.2025)</w:t>
      </w:r>
    </w:p>
    <w:p w14:paraId="0882AD29" w14:textId="1B229308" w:rsidR="00073454" w:rsidRPr="00230338" w:rsidRDefault="00AE6E57" w:rsidP="00AE6E57">
      <w:pPr>
        <w:spacing w:after="120" w:line="240" w:lineRule="auto"/>
      </w:pPr>
      <w:r w:rsidRPr="00AE6E57">
        <w:rPr>
          <w:rFonts w:ascii="Calibri" w:hAnsi="Calibri"/>
          <w:b/>
          <w:sz w:val="24"/>
          <w:szCs w:val="24"/>
        </w:rPr>
        <w:t>A</w:t>
      </w:r>
      <w:bookmarkStart w:id="1" w:name="_GoBack"/>
      <w:bookmarkEnd w:id="1"/>
      <w:r w:rsidRPr="00AE6E57">
        <w:rPr>
          <w:rFonts w:ascii="Calibri" w:hAnsi="Calibri"/>
          <w:b/>
          <w:sz w:val="24"/>
          <w:szCs w:val="24"/>
        </w:rPr>
        <w:t>pproved</w:t>
      </w:r>
      <w:r w:rsidRPr="00AE6E57">
        <w:rPr>
          <w:rFonts w:ascii="Calibri" w:hAnsi="Calibri"/>
          <w:sz w:val="24"/>
          <w:szCs w:val="24"/>
        </w:rPr>
        <w:t xml:space="preserve"> by the Methodological Council of the University</w:t>
      </w:r>
      <w:r w:rsidRPr="00AE6E57">
        <w:rPr>
          <w:rFonts w:ascii="Calibri" w:hAnsi="Calibri"/>
          <w:b/>
          <w:sz w:val="24"/>
          <w:szCs w:val="24"/>
        </w:rPr>
        <w:t xml:space="preserve"> (Minutes No. 8 of 29.05.2025)</w:t>
      </w:r>
    </w:p>
    <w:sectPr w:rsidR="00073454" w:rsidRPr="00230338" w:rsidSect="00D0182F">
      <w:pgSz w:w="11906" w:h="16838"/>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0172"/>
    <w:multiLevelType w:val="hybridMultilevel"/>
    <w:tmpl w:val="5D4CBFEA"/>
    <w:lvl w:ilvl="0" w:tplc="BB7E434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5777688"/>
    <w:multiLevelType w:val="hybridMultilevel"/>
    <w:tmpl w:val="1A0CC4E0"/>
    <w:lvl w:ilvl="0" w:tplc="41F49F6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62E77DF"/>
    <w:multiLevelType w:val="hybridMultilevel"/>
    <w:tmpl w:val="5D4CBFEA"/>
    <w:lvl w:ilvl="0" w:tplc="BB7E4340">
      <w:start w:val="1"/>
      <w:numFmt w:val="decimal"/>
      <w:lvlText w:val="%1."/>
      <w:lvlJc w:val="left"/>
      <w:pPr>
        <w:ind w:left="928"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99B4D6B"/>
    <w:multiLevelType w:val="hybridMultilevel"/>
    <w:tmpl w:val="6D4C9470"/>
    <w:lvl w:ilvl="0" w:tplc="8F9CFAC8">
      <w:start w:val="4"/>
      <w:numFmt w:val="decimal"/>
      <w:lvlText w:val="%1."/>
      <w:lvlJc w:val="left"/>
      <w:pPr>
        <w:ind w:left="927"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36D661E9"/>
    <w:multiLevelType w:val="hybridMultilevel"/>
    <w:tmpl w:val="C184836A"/>
    <w:lvl w:ilvl="0" w:tplc="1AD821D0">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7311DD7"/>
    <w:multiLevelType w:val="hybridMultilevel"/>
    <w:tmpl w:val="956A6BBE"/>
    <w:lvl w:ilvl="0" w:tplc="C3DC41BE">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1C31E2F"/>
    <w:multiLevelType w:val="hybridMultilevel"/>
    <w:tmpl w:val="2AB83D5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4799746E"/>
    <w:multiLevelType w:val="hybridMultilevel"/>
    <w:tmpl w:val="F17252CC"/>
    <w:lvl w:ilvl="0" w:tplc="DAB4B4F0">
      <w:start w:val="95"/>
      <w:numFmt w:val="bullet"/>
      <w:lvlText w:val="-"/>
      <w:lvlJc w:val="left"/>
      <w:pPr>
        <w:ind w:left="1069" w:hanging="360"/>
      </w:pPr>
      <w:rPr>
        <w:rFonts w:ascii="Calibri" w:eastAsiaTheme="minorHAnsi" w:hAnsi="Calibri" w:cs="Calibr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4F106BDB"/>
    <w:multiLevelType w:val="hybridMultilevel"/>
    <w:tmpl w:val="1E6A1410"/>
    <w:lvl w:ilvl="0" w:tplc="41F49F6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93F0E2F"/>
    <w:multiLevelType w:val="hybridMultilevel"/>
    <w:tmpl w:val="CBDE923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5ED02358"/>
    <w:multiLevelType w:val="hybridMultilevel"/>
    <w:tmpl w:val="4184B98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3660D9C"/>
    <w:multiLevelType w:val="hybridMultilevel"/>
    <w:tmpl w:val="A5C04BCE"/>
    <w:lvl w:ilvl="0" w:tplc="41F49F6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6BF42E20"/>
    <w:multiLevelType w:val="hybridMultilevel"/>
    <w:tmpl w:val="E06C515C"/>
    <w:lvl w:ilvl="0" w:tplc="AE86FB80">
      <w:numFmt w:val="bullet"/>
      <w:lvlText w:val=""/>
      <w:lvlJc w:val="left"/>
      <w:pPr>
        <w:ind w:left="720" w:hanging="360"/>
      </w:pPr>
      <w:rPr>
        <w:rFonts w:ascii="Wingdings" w:eastAsiaTheme="minorHAnsi" w:hAnsi="Wingdings"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9021DAC"/>
    <w:multiLevelType w:val="hybridMultilevel"/>
    <w:tmpl w:val="5D4CBFEA"/>
    <w:lvl w:ilvl="0" w:tplc="BB7E434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7CA939AB"/>
    <w:multiLevelType w:val="hybridMultilevel"/>
    <w:tmpl w:val="0FCA365C"/>
    <w:lvl w:ilvl="0" w:tplc="41F49F6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7CFE7292"/>
    <w:multiLevelType w:val="hybridMultilevel"/>
    <w:tmpl w:val="E1C4B61A"/>
    <w:lvl w:ilvl="0" w:tplc="A588D100">
      <w:start w:val="1"/>
      <w:numFmt w:val="decimal"/>
      <w:pStyle w:val="1"/>
      <w:lvlText w:val="%1."/>
      <w:lvlJc w:val="left"/>
      <w:pPr>
        <w:ind w:left="786"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2"/>
  </w:num>
  <w:num w:numId="5">
    <w:abstractNumId w:val="8"/>
  </w:num>
  <w:num w:numId="6">
    <w:abstractNumId w:val="1"/>
  </w:num>
  <w:num w:numId="7">
    <w:abstractNumId w:val="15"/>
    <w:lvlOverride w:ilvl="0">
      <w:startOverride w:val="7"/>
    </w:lvlOverride>
  </w:num>
  <w:num w:numId="8">
    <w:abstractNumId w:val="9"/>
  </w:num>
  <w:num w:numId="9">
    <w:abstractNumId w:val="6"/>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2"/>
  </w:num>
  <w:num w:numId="22">
    <w:abstractNumId w:val="0"/>
  </w:num>
  <w:num w:numId="23">
    <w:abstractNumId w:val="14"/>
  </w:num>
  <w:num w:numId="24">
    <w:abstractNumId w:val="11"/>
  </w:num>
  <w:num w:numId="25">
    <w:abstractNumId w:val="10"/>
  </w:num>
  <w:num w:numId="26">
    <w:abstractNumId w:val="7"/>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2F"/>
    <w:rsid w:val="000052DC"/>
    <w:rsid w:val="00073454"/>
    <w:rsid w:val="00084F0C"/>
    <w:rsid w:val="000A2AE5"/>
    <w:rsid w:val="00133325"/>
    <w:rsid w:val="00133B17"/>
    <w:rsid w:val="0013424C"/>
    <w:rsid w:val="00153BE1"/>
    <w:rsid w:val="00213A61"/>
    <w:rsid w:val="00230338"/>
    <w:rsid w:val="002A4916"/>
    <w:rsid w:val="00315E93"/>
    <w:rsid w:val="003174A3"/>
    <w:rsid w:val="00326414"/>
    <w:rsid w:val="003318E3"/>
    <w:rsid w:val="00367399"/>
    <w:rsid w:val="0040098F"/>
    <w:rsid w:val="0042119C"/>
    <w:rsid w:val="004666FA"/>
    <w:rsid w:val="00474C01"/>
    <w:rsid w:val="0049061D"/>
    <w:rsid w:val="004C0D24"/>
    <w:rsid w:val="004E3C0D"/>
    <w:rsid w:val="00511E86"/>
    <w:rsid w:val="00563867"/>
    <w:rsid w:val="00597346"/>
    <w:rsid w:val="005B2C0E"/>
    <w:rsid w:val="005E3013"/>
    <w:rsid w:val="0061260A"/>
    <w:rsid w:val="00616140"/>
    <w:rsid w:val="00645715"/>
    <w:rsid w:val="006A66E5"/>
    <w:rsid w:val="006B0CDA"/>
    <w:rsid w:val="006C44B4"/>
    <w:rsid w:val="006D343E"/>
    <w:rsid w:val="006F1287"/>
    <w:rsid w:val="00760D46"/>
    <w:rsid w:val="00774127"/>
    <w:rsid w:val="0078418A"/>
    <w:rsid w:val="007C207F"/>
    <w:rsid w:val="007D4E6B"/>
    <w:rsid w:val="00802AA7"/>
    <w:rsid w:val="00853A40"/>
    <w:rsid w:val="0086504E"/>
    <w:rsid w:val="00877F57"/>
    <w:rsid w:val="008A1440"/>
    <w:rsid w:val="00907D51"/>
    <w:rsid w:val="00986B87"/>
    <w:rsid w:val="009E0674"/>
    <w:rsid w:val="00A15137"/>
    <w:rsid w:val="00A177EC"/>
    <w:rsid w:val="00A721BE"/>
    <w:rsid w:val="00AD2556"/>
    <w:rsid w:val="00AE23CD"/>
    <w:rsid w:val="00AE275B"/>
    <w:rsid w:val="00AE6E57"/>
    <w:rsid w:val="00AF59F4"/>
    <w:rsid w:val="00B03D66"/>
    <w:rsid w:val="00B178FC"/>
    <w:rsid w:val="00B9263B"/>
    <w:rsid w:val="00BA6147"/>
    <w:rsid w:val="00BC1E4D"/>
    <w:rsid w:val="00BF7855"/>
    <w:rsid w:val="00C259F4"/>
    <w:rsid w:val="00C32582"/>
    <w:rsid w:val="00C61BE9"/>
    <w:rsid w:val="00CB560B"/>
    <w:rsid w:val="00D0182F"/>
    <w:rsid w:val="00D0604B"/>
    <w:rsid w:val="00D13D96"/>
    <w:rsid w:val="00D21786"/>
    <w:rsid w:val="00D2388D"/>
    <w:rsid w:val="00D43856"/>
    <w:rsid w:val="00DD4704"/>
    <w:rsid w:val="00E32969"/>
    <w:rsid w:val="00E73EDD"/>
    <w:rsid w:val="00E92FFD"/>
    <w:rsid w:val="00EA380B"/>
    <w:rsid w:val="00EB74C4"/>
    <w:rsid w:val="00ED3199"/>
    <w:rsid w:val="00F02CB2"/>
    <w:rsid w:val="00F3028F"/>
    <w:rsid w:val="00F41C72"/>
    <w:rsid w:val="00F50F1F"/>
    <w:rsid w:val="00F93E4F"/>
    <w:rsid w:val="00F9525C"/>
    <w:rsid w:val="00FC1374"/>
    <w:rsid w:val="00FF29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2EDA"/>
  <w15:docId w15:val="{9DE7EA71-92B6-41FF-8E2D-63319B8D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D96"/>
    <w:pPr>
      <w:spacing w:after="0" w:line="276" w:lineRule="auto"/>
    </w:pPr>
    <w:rPr>
      <w:kern w:val="0"/>
    </w:rPr>
  </w:style>
  <w:style w:type="paragraph" w:styleId="1">
    <w:name w:val="heading 1"/>
    <w:basedOn w:val="a0"/>
    <w:next w:val="a"/>
    <w:link w:val="10"/>
    <w:qFormat/>
    <w:rsid w:val="00D0182F"/>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0182F"/>
    <w:rPr>
      <w:rFonts w:asciiTheme="minorHAnsi" w:hAnsiTheme="minorHAnsi"/>
      <w:b/>
      <w:color w:val="002060"/>
      <w:kern w:val="0"/>
      <w:sz w:val="24"/>
      <w:szCs w:val="24"/>
    </w:rPr>
  </w:style>
  <w:style w:type="table" w:styleId="a4">
    <w:name w:val="Table Grid"/>
    <w:basedOn w:val="a2"/>
    <w:uiPriority w:val="59"/>
    <w:rsid w:val="00D0182F"/>
    <w:pPr>
      <w:spacing w:after="0" w:line="240" w:lineRule="auto"/>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D0182F"/>
    <w:pPr>
      <w:ind w:left="720"/>
      <w:contextualSpacing/>
    </w:pPr>
  </w:style>
  <w:style w:type="character" w:styleId="a5">
    <w:name w:val="Hyperlink"/>
    <w:basedOn w:val="a1"/>
    <w:rsid w:val="00D0182F"/>
    <w:rPr>
      <w:color w:val="0563C1" w:themeColor="hyperlink"/>
      <w:u w:val="single"/>
    </w:rPr>
  </w:style>
  <w:style w:type="table" w:customStyle="1" w:styleId="-211">
    <w:name w:val="Таблица-сетка 2 — акцент 11"/>
    <w:basedOn w:val="a2"/>
    <w:uiPriority w:val="47"/>
    <w:rsid w:val="00D0182F"/>
    <w:pPr>
      <w:spacing w:after="0" w:line="240" w:lineRule="auto"/>
    </w:pPr>
    <w:rPr>
      <w:rFonts w:eastAsia="Times New Roman"/>
      <w:kern w:val="0"/>
      <w:sz w:val="20"/>
      <w:szCs w:val="20"/>
      <w:lang w:val="ru-RU" w:eastAsia="ru-R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D0182F"/>
    <w:pPr>
      <w:autoSpaceDE w:val="0"/>
      <w:autoSpaceDN w:val="0"/>
      <w:adjustRightInd w:val="0"/>
      <w:spacing w:after="0" w:line="240" w:lineRule="auto"/>
    </w:pPr>
    <w:rPr>
      <w:rFonts w:eastAsia="Calibri"/>
      <w:color w:val="000000"/>
      <w:kern w:val="0"/>
      <w:sz w:val="24"/>
      <w:szCs w:val="24"/>
      <w:lang w:val="ru-RU"/>
    </w:rPr>
  </w:style>
  <w:style w:type="character" w:customStyle="1" w:styleId="xfmc1">
    <w:name w:val="xfmc1"/>
    <w:basedOn w:val="a1"/>
    <w:rsid w:val="00D0182F"/>
  </w:style>
  <w:style w:type="paragraph" w:styleId="a6">
    <w:name w:val="footer"/>
    <w:basedOn w:val="a"/>
    <w:link w:val="a7"/>
    <w:uiPriority w:val="99"/>
    <w:unhideWhenUsed/>
    <w:rsid w:val="00D0182F"/>
    <w:pPr>
      <w:tabs>
        <w:tab w:val="center" w:pos="4819"/>
        <w:tab w:val="right" w:pos="9639"/>
      </w:tabs>
      <w:spacing w:line="240" w:lineRule="auto"/>
    </w:pPr>
    <w:rPr>
      <w:rFonts w:ascii="Calibri" w:eastAsia="Calibri" w:hAnsi="Calibri"/>
      <w:sz w:val="22"/>
      <w:szCs w:val="22"/>
    </w:rPr>
  </w:style>
  <w:style w:type="character" w:customStyle="1" w:styleId="a7">
    <w:name w:val="Нижній колонтитул Знак"/>
    <w:basedOn w:val="a1"/>
    <w:link w:val="a6"/>
    <w:uiPriority w:val="99"/>
    <w:rsid w:val="00D0182F"/>
    <w:rPr>
      <w:rFonts w:ascii="Calibri" w:eastAsia="Calibri" w:hAnsi="Calibri"/>
      <w:kern w:val="0"/>
      <w:sz w:val="22"/>
      <w:szCs w:val="22"/>
      <w:lang w:val="uk-UA"/>
    </w:rPr>
  </w:style>
  <w:style w:type="paragraph" w:styleId="a8">
    <w:name w:val="Normal (Web)"/>
    <w:basedOn w:val="a"/>
    <w:uiPriority w:val="99"/>
    <w:semiHidden/>
    <w:unhideWhenUsed/>
    <w:rsid w:val="003174A3"/>
    <w:pPr>
      <w:spacing w:before="100" w:beforeAutospacing="1" w:after="100" w:afterAutospacing="1" w:line="240" w:lineRule="auto"/>
    </w:pPr>
    <w:rPr>
      <w:rFonts w:eastAsia="Times New Roman"/>
      <w:sz w:val="24"/>
      <w:szCs w:val="24"/>
      <w:lang w:eastAsia="uk-UA"/>
      <w14:ligatures w14:val="none"/>
    </w:rPr>
  </w:style>
  <w:style w:type="paragraph" w:styleId="a9">
    <w:name w:val="caption"/>
    <w:basedOn w:val="a"/>
    <w:next w:val="a"/>
    <w:uiPriority w:val="35"/>
    <w:unhideWhenUsed/>
    <w:qFormat/>
    <w:rsid w:val="00AE23C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6004">
      <w:bodyDiv w:val="1"/>
      <w:marLeft w:val="0"/>
      <w:marRight w:val="0"/>
      <w:marTop w:val="0"/>
      <w:marBottom w:val="0"/>
      <w:divBdr>
        <w:top w:val="none" w:sz="0" w:space="0" w:color="auto"/>
        <w:left w:val="none" w:sz="0" w:space="0" w:color="auto"/>
        <w:bottom w:val="none" w:sz="0" w:space="0" w:color="auto"/>
        <w:right w:val="none" w:sz="0" w:space="0" w:color="auto"/>
      </w:divBdr>
    </w:div>
    <w:div w:id="15728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who.int/bitstream/handle/10665/151788/9789241507981_eng.pdf" TargetMode="External"/><Relationship Id="rId13" Type="http://schemas.openxmlformats.org/officeDocument/2006/relationships/hyperlink" Target="https://healthworkerpreparedness.wordpress.com/wp-content/uploads/2015/05/trainersguide.pdf" TargetMode="External"/><Relationship Id="rId18" Type="http://schemas.openxmlformats.org/officeDocument/2006/relationships/hyperlink" Target="https://www.sciencedirect.com/science/article/pii/S2949840624000275" TargetMode="External"/><Relationship Id="rId3" Type="http://schemas.openxmlformats.org/officeDocument/2006/relationships/settings" Target="settings.xml"/><Relationship Id="rId21" Type="http://schemas.openxmlformats.org/officeDocument/2006/relationships/hyperlink" Target="https://doi.org/10.20935/MHealthWellB7364" TargetMode="External"/><Relationship Id="rId7" Type="http://schemas.openxmlformats.org/officeDocument/2006/relationships/hyperlink" Target="https://www.free-ebooks.net/health/The-Beginner-s-Guide-to-a-Healthy-Lifestyle" TargetMode="External"/><Relationship Id="rId12" Type="http://schemas.openxmlformats.org/officeDocument/2006/relationships/hyperlink" Target="https://walterreed.tricare.mil/Portals/126/Documents/Healthy-Habits-Workbook_v1.pdf?ver=sMHc2oqS8OJF7LF2Av5RfQ%3D%3D" TargetMode="External"/><Relationship Id="rId17" Type="http://schemas.openxmlformats.org/officeDocument/2006/relationships/hyperlink" Target="https://www.researchgate.net/publication/392206334_The_Relationship_Between_a_Sustainable_Healthy_Lifestyle_and_Depression_Stress_and_Anxiety_A_Structural_Model_on_the_Mediating_Role_of_Physical_Literacy/link/6839331b6b5a287c30482db9/download?_tp=eyJjb250ZXh0Ijp7ImZpcnN0UGFnZSI6InB1YmxpY2F0aW9uIiwicGFnZSI6InB1YmxpY2F0aW9uIiwicHJldmlvdXNQYWdlIjoiX2RpcmVjdCJ9fQ" TargetMode="External"/><Relationship Id="rId2" Type="http://schemas.openxmlformats.org/officeDocument/2006/relationships/styles" Target="styles.xml"/><Relationship Id="rId16" Type="http://schemas.openxmlformats.org/officeDocument/2006/relationships/hyperlink" Target="https://www.researchgate.net/publication/391977008_The_Effects_Of_Group_Exercises_For_The_Physical_And_Psychological_Development_Of_Geriatric_Individuals" TargetMode="External"/><Relationship Id="rId20" Type="http://schemas.openxmlformats.org/officeDocument/2006/relationships/hyperlink" Target="https://www.academia.edu/55982069/Exercise_as_an_augmentation_treatment_for_nonremitted_major_depressive_disorder_a_randomized_parallel_dose_comparison" TargetMode="External"/><Relationship Id="rId1" Type="http://schemas.openxmlformats.org/officeDocument/2006/relationships/numbering" Target="numbering.xml"/><Relationship Id="rId6" Type="http://schemas.openxmlformats.org/officeDocument/2006/relationships/hyperlink" Target="https://open.umn.edu/opentextbooks/textbooks/1719" TargetMode="External"/><Relationship Id="rId11" Type="http://schemas.openxmlformats.org/officeDocument/2006/relationships/hyperlink" Target="https://www.researchgate.net/publication/373398061_THE_POWER_OF_100_Transforming_Your_Life_with_Healthy_Habits" TargetMode="External"/><Relationship Id="rId5" Type="http://schemas.openxmlformats.org/officeDocument/2006/relationships/hyperlink" Target="http://ktos-fbmi.kpi.ua/article/spivrobitnyky" TargetMode="External"/><Relationship Id="rId15" Type="http://schemas.openxmlformats.org/officeDocument/2006/relationships/hyperlink" Target="https://www.researchgate.net/publication/393099185_Effects_of_Vegan_Diets_and_Lifestyle_on_Adult_Body_Composition_A_Narrative_Review" TargetMode="External"/><Relationship Id="rId23" Type="http://schemas.openxmlformats.org/officeDocument/2006/relationships/theme" Target="theme/theme1.xml"/><Relationship Id="rId10" Type="http://schemas.openxmlformats.org/officeDocument/2006/relationships/hyperlink" Target="http://www.health.org.uk/publications/the-nations-health-as-anasset" TargetMode="External"/><Relationship Id="rId19" Type="http://schemas.openxmlformats.org/officeDocument/2006/relationships/hyperlink" Target="https://www.academia.edu/85507868/Does_exercise_reduce_depressive_symptoms_Commentary_review_on_efficacy_mechanisms_and_implementation" TargetMode="External"/><Relationship Id="rId4" Type="http://schemas.openxmlformats.org/officeDocument/2006/relationships/webSettings" Target="webSettings.xml"/><Relationship Id="rId9" Type="http://schemas.openxmlformats.org/officeDocument/2006/relationships/hyperlink" Target="https://iris.who.int/bitstream/handle/10665/205887/B5084.pdf" TargetMode="External"/><Relationship Id="rId14" Type="http://schemas.openxmlformats.org/officeDocument/2006/relationships/hyperlink" Target="https://fundisaforchange.co.za/wp-content/uploads/2022/11/Healthy-Living-Life-Skills-GR-3.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15192</Words>
  <Characters>8661</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Ганна БОЙКО</cp:lastModifiedBy>
  <cp:revision>2</cp:revision>
  <dcterms:created xsi:type="dcterms:W3CDTF">2025-07-16T16:56:00Z</dcterms:created>
  <dcterms:modified xsi:type="dcterms:W3CDTF">2025-07-16T16:56:00Z</dcterms:modified>
</cp:coreProperties>
</file>